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211E4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5755E9A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57C71713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双随机抽查工作实施方案</w:t>
      </w:r>
    </w:p>
    <w:tbl>
      <w:tblPr>
        <w:tblStyle w:val="5"/>
        <w:tblpPr w:leftFromText="180" w:rightFromText="180" w:vertAnchor="text" w:horzAnchor="page" w:tblpX="1590" w:tblpY="302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7149"/>
      </w:tblGrid>
      <w:tr w14:paraId="2AB0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2071" w:type="dxa"/>
            <w:vAlign w:val="center"/>
          </w:tcPr>
          <w:p w14:paraId="2F409BC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7149" w:type="dxa"/>
            <w:vAlign w:val="center"/>
          </w:tcPr>
          <w:p w14:paraId="61427939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年度系统内双随机抽查</w:t>
            </w:r>
          </w:p>
        </w:tc>
      </w:tr>
      <w:tr w14:paraId="24AD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2071" w:type="dxa"/>
            <w:vAlign w:val="center"/>
          </w:tcPr>
          <w:p w14:paraId="2CF71F6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7149" w:type="dxa"/>
            <w:vAlign w:val="center"/>
          </w:tcPr>
          <w:p w14:paraId="3773991C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威海经开区</w:t>
            </w:r>
            <w:r>
              <w:rPr>
                <w:rFonts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度验光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制配场所“双随机、一公开”计量监督抽查</w:t>
            </w:r>
          </w:p>
        </w:tc>
      </w:tr>
      <w:tr w14:paraId="5BF8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6061C17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7149" w:type="dxa"/>
            <w:vAlign w:val="center"/>
          </w:tcPr>
          <w:p w14:paraId="214E9288">
            <w:pPr>
              <w:spacing w:line="500" w:lineRule="exact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特种设备安全监察科</w:t>
            </w:r>
          </w:p>
        </w:tc>
      </w:tr>
      <w:tr w14:paraId="4ABE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071" w:type="dxa"/>
            <w:vAlign w:val="center"/>
          </w:tcPr>
          <w:p w14:paraId="622B3A1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7149" w:type="dxa"/>
            <w:vAlign w:val="center"/>
          </w:tcPr>
          <w:p w14:paraId="33B7EC51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在用计量器具监督检查</w:t>
            </w:r>
          </w:p>
        </w:tc>
      </w:tr>
      <w:tr w14:paraId="683C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071" w:type="dxa"/>
            <w:vAlign w:val="center"/>
          </w:tcPr>
          <w:p w14:paraId="3FD44D9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7149" w:type="dxa"/>
            <w:vAlign w:val="center"/>
          </w:tcPr>
          <w:p w14:paraId="1C314E2A">
            <w:pPr>
              <w:spacing w:line="500" w:lineRule="exact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验光制配场所</w:t>
            </w:r>
          </w:p>
        </w:tc>
      </w:tr>
      <w:tr w14:paraId="785E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2071" w:type="dxa"/>
            <w:vAlign w:val="center"/>
          </w:tcPr>
          <w:p w14:paraId="2A0E5A1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7149" w:type="dxa"/>
            <w:vAlign w:val="center"/>
          </w:tcPr>
          <w:p w14:paraId="5BE07818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结合信用风险等级确定</w:t>
            </w:r>
          </w:p>
        </w:tc>
      </w:tr>
      <w:tr w14:paraId="6B69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</w:trPr>
        <w:tc>
          <w:tcPr>
            <w:tcW w:w="2071" w:type="dxa"/>
            <w:vAlign w:val="center"/>
          </w:tcPr>
          <w:p w14:paraId="59EAC87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7149" w:type="dxa"/>
            <w:vAlign w:val="center"/>
          </w:tcPr>
          <w:p w14:paraId="444E7570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应用差异化监管和信用监管机制，随机抽取区内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验光制配场所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4D64E92A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9AC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5EC528F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7149" w:type="dxa"/>
            <w:vAlign w:val="center"/>
          </w:tcPr>
          <w:p w14:paraId="6660BCB8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79B9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071" w:type="dxa"/>
            <w:vAlign w:val="center"/>
          </w:tcPr>
          <w:p w14:paraId="6094EAD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7149" w:type="dxa"/>
            <w:vAlign w:val="center"/>
          </w:tcPr>
          <w:p w14:paraId="69C67019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8DC3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071" w:type="dxa"/>
            <w:vAlign w:val="center"/>
          </w:tcPr>
          <w:p w14:paraId="7EF2FE8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7149" w:type="dxa"/>
          </w:tcPr>
          <w:p w14:paraId="221408E4">
            <w:pPr>
              <w:widowControl/>
              <w:spacing w:line="320" w:lineRule="exact"/>
              <w:ind w:right="44"/>
              <w:rPr>
                <w:rFonts w:ascii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（一）计量器具检定情况：强检计量器具配备情况、配备的强检计量器具数量、配备的强检计量器具备案数量、是否有未经检定、检定不合格或者超过检定周期继续使用的情况；(二) 计量器具管理情况：单位是否建立了计量器具周期检定制度、单位是否建立了计量器具报废、更新制度、单位是否将强检计量器具登记造册，建立强检计量器具台帐、单位是否将强检计量器具登记造册，建立强检计量器具台帐、是否有专（兼）职计量管理人员；（三）诚信计量自我承诺情况：是否在醒目位置张贴“诚信计量、放心消费”承诺书。</w:t>
            </w:r>
          </w:p>
        </w:tc>
      </w:tr>
      <w:tr w14:paraId="71F5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71" w:type="dxa"/>
            <w:vAlign w:val="center"/>
          </w:tcPr>
          <w:p w14:paraId="0C18B5C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7149" w:type="dxa"/>
          </w:tcPr>
          <w:p w14:paraId="505750D4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5345009"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1F740DB"/>
    <w:rsid w:val="00036B56"/>
    <w:rsid w:val="000471F2"/>
    <w:rsid w:val="0005043D"/>
    <w:rsid w:val="00060344"/>
    <w:rsid w:val="00122EF5"/>
    <w:rsid w:val="00172BB3"/>
    <w:rsid w:val="00176257"/>
    <w:rsid w:val="001A515A"/>
    <w:rsid w:val="001B7366"/>
    <w:rsid w:val="001F73DC"/>
    <w:rsid w:val="00236E94"/>
    <w:rsid w:val="0024321E"/>
    <w:rsid w:val="00251D15"/>
    <w:rsid w:val="003448B8"/>
    <w:rsid w:val="00350DF8"/>
    <w:rsid w:val="0036485D"/>
    <w:rsid w:val="00377EC1"/>
    <w:rsid w:val="00440C3A"/>
    <w:rsid w:val="00453F46"/>
    <w:rsid w:val="004E3B97"/>
    <w:rsid w:val="00520971"/>
    <w:rsid w:val="00532078"/>
    <w:rsid w:val="00581023"/>
    <w:rsid w:val="00592296"/>
    <w:rsid w:val="00593084"/>
    <w:rsid w:val="005C6A96"/>
    <w:rsid w:val="005F77A9"/>
    <w:rsid w:val="00651732"/>
    <w:rsid w:val="006C6B3D"/>
    <w:rsid w:val="00781B3C"/>
    <w:rsid w:val="007B768A"/>
    <w:rsid w:val="0080599E"/>
    <w:rsid w:val="008143CC"/>
    <w:rsid w:val="0087120B"/>
    <w:rsid w:val="008F0BC0"/>
    <w:rsid w:val="00926CB0"/>
    <w:rsid w:val="00934357"/>
    <w:rsid w:val="0094053B"/>
    <w:rsid w:val="00995E6B"/>
    <w:rsid w:val="009D0906"/>
    <w:rsid w:val="009F221B"/>
    <w:rsid w:val="00A04BF1"/>
    <w:rsid w:val="00A44E1E"/>
    <w:rsid w:val="00BD45B8"/>
    <w:rsid w:val="00C60379"/>
    <w:rsid w:val="00C678DA"/>
    <w:rsid w:val="00E25DF1"/>
    <w:rsid w:val="00E46ED6"/>
    <w:rsid w:val="00EE78CD"/>
    <w:rsid w:val="00F12EAE"/>
    <w:rsid w:val="00F13DC5"/>
    <w:rsid w:val="00F27B46"/>
    <w:rsid w:val="00F40558"/>
    <w:rsid w:val="00F71CA8"/>
    <w:rsid w:val="00FC0B51"/>
    <w:rsid w:val="00FF48E8"/>
    <w:rsid w:val="00FF4CE5"/>
    <w:rsid w:val="0AEB2D52"/>
    <w:rsid w:val="0E417FE5"/>
    <w:rsid w:val="0FCF7334"/>
    <w:rsid w:val="14790898"/>
    <w:rsid w:val="1EAC6F54"/>
    <w:rsid w:val="291C614A"/>
    <w:rsid w:val="2D6576E8"/>
    <w:rsid w:val="2EB708A3"/>
    <w:rsid w:val="38EC0374"/>
    <w:rsid w:val="3BFA5EAB"/>
    <w:rsid w:val="3E9F2530"/>
    <w:rsid w:val="41BA008B"/>
    <w:rsid w:val="476C7DA7"/>
    <w:rsid w:val="4B6A0D0C"/>
    <w:rsid w:val="4F0163D1"/>
    <w:rsid w:val="54253675"/>
    <w:rsid w:val="546B3E70"/>
    <w:rsid w:val="56E741D4"/>
    <w:rsid w:val="5E02458E"/>
    <w:rsid w:val="61F740DB"/>
    <w:rsid w:val="63583029"/>
    <w:rsid w:val="64645B55"/>
    <w:rsid w:val="6C2A253B"/>
    <w:rsid w:val="6F851C1B"/>
    <w:rsid w:val="782C700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446</Characters>
  <Lines>3</Lines>
  <Paragraphs>1</Paragraphs>
  <TotalTime>6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*且行^且忘~*</cp:lastModifiedBy>
  <cp:lastPrinted>2026-06-25T06:44:55Z</cp:lastPrinted>
  <dcterms:modified xsi:type="dcterms:W3CDTF">2026-06-25T06:46:54Z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eyJoZGlkIjoiZjRmMDI0NDVkYTQ3Y2M5Y2IxMDUxZTliNDUyZTJiMzQiLCJ1c2VySWQiOiI2NTgxMDUwNTkifQ==</vt:lpwstr>
  </property>
  <property fmtid="{D5CDD505-2E9C-101B-9397-08002B2CF9AE}" pid="4" name="ICV">
    <vt:lpwstr>52F8AEB952F8448E9D849B98C838EEAC_12</vt:lpwstr>
  </property>
</Properties>
</file>