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6ECAA1">
      <w:pPr>
        <w:spacing w:line="500" w:lineRule="exact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199FAF02">
      <w:pPr>
        <w:spacing w:line="500" w:lineRule="exact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p w14:paraId="27B3E7BA">
      <w:pPr>
        <w:snapToGrid w:val="0"/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0AD1A779">
      <w:pPr>
        <w:snapToGrid w:val="0"/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威海经济技术开发区市场监督管理局</w:t>
      </w:r>
    </w:p>
    <w:p w14:paraId="466B5B21">
      <w:pPr>
        <w:snapToGrid w:val="0"/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双随机抽查工作实施方案</w:t>
      </w:r>
    </w:p>
    <w:tbl>
      <w:tblPr>
        <w:tblStyle w:val="5"/>
        <w:tblpPr w:leftFromText="180" w:rightFromText="180" w:vertAnchor="text" w:horzAnchor="page" w:tblpX="1590" w:tblpY="302"/>
        <w:tblOverlap w:val="never"/>
        <w:tblW w:w="92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71"/>
        <w:gridCol w:w="7149"/>
      </w:tblGrid>
      <w:tr w14:paraId="168C8C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7" w:hRule="exact"/>
        </w:trPr>
        <w:tc>
          <w:tcPr>
            <w:tcW w:w="2071" w:type="dxa"/>
            <w:vAlign w:val="center"/>
          </w:tcPr>
          <w:p w14:paraId="0E75A3D7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计划名称</w:t>
            </w:r>
          </w:p>
        </w:tc>
        <w:tc>
          <w:tcPr>
            <w:tcW w:w="7149" w:type="dxa"/>
            <w:vAlign w:val="center"/>
          </w:tcPr>
          <w:p w14:paraId="7B1084CF">
            <w:pPr>
              <w:spacing w:line="56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威海经开区市场监管局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年度系统内双随机抽查</w:t>
            </w:r>
          </w:p>
        </w:tc>
      </w:tr>
      <w:tr w14:paraId="404DA2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5" w:hRule="exact"/>
        </w:trPr>
        <w:tc>
          <w:tcPr>
            <w:tcW w:w="2071" w:type="dxa"/>
            <w:vAlign w:val="center"/>
          </w:tcPr>
          <w:p w14:paraId="3E13F29E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任务名称</w:t>
            </w:r>
          </w:p>
        </w:tc>
        <w:tc>
          <w:tcPr>
            <w:tcW w:w="7149" w:type="dxa"/>
            <w:vAlign w:val="center"/>
          </w:tcPr>
          <w:p w14:paraId="7FE13A4E">
            <w:pPr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威海经开区</w:t>
            </w:r>
            <w:r>
              <w:rPr>
                <w:rFonts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年集贸市场、大型商超“双随机、一公开”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计量监督检查</w:t>
            </w:r>
          </w:p>
        </w:tc>
      </w:tr>
      <w:tr w14:paraId="292BA4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exact"/>
        </w:trPr>
        <w:tc>
          <w:tcPr>
            <w:tcW w:w="2071" w:type="dxa"/>
            <w:vAlign w:val="center"/>
          </w:tcPr>
          <w:p w14:paraId="0F863D4B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检查科室</w:t>
            </w:r>
          </w:p>
        </w:tc>
        <w:tc>
          <w:tcPr>
            <w:tcW w:w="7149" w:type="dxa"/>
            <w:vAlign w:val="center"/>
          </w:tcPr>
          <w:p w14:paraId="55F1F136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特种设备安全监察科</w:t>
            </w:r>
          </w:p>
          <w:p w14:paraId="6F4A085A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 w14:paraId="6BF113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exact"/>
        </w:trPr>
        <w:tc>
          <w:tcPr>
            <w:tcW w:w="2071" w:type="dxa"/>
            <w:vAlign w:val="center"/>
          </w:tcPr>
          <w:p w14:paraId="76F09A83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抽查事项</w:t>
            </w:r>
          </w:p>
        </w:tc>
        <w:tc>
          <w:tcPr>
            <w:tcW w:w="7149" w:type="dxa"/>
            <w:vAlign w:val="center"/>
          </w:tcPr>
          <w:p w14:paraId="1B311A35">
            <w:pPr>
              <w:spacing w:line="56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在用计量器具监督检查</w:t>
            </w:r>
          </w:p>
          <w:p w14:paraId="05F3769F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 w14:paraId="35407F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exact"/>
        </w:trPr>
        <w:tc>
          <w:tcPr>
            <w:tcW w:w="2071" w:type="dxa"/>
            <w:vAlign w:val="center"/>
          </w:tcPr>
          <w:p w14:paraId="750765A8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抽查对象范围</w:t>
            </w:r>
          </w:p>
        </w:tc>
        <w:tc>
          <w:tcPr>
            <w:tcW w:w="7149" w:type="dxa"/>
            <w:vAlign w:val="center"/>
          </w:tcPr>
          <w:p w14:paraId="11C6137C">
            <w:pPr>
              <w:spacing w:line="56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全区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集贸市场、大型商超</w:t>
            </w:r>
          </w:p>
        </w:tc>
      </w:tr>
      <w:tr w14:paraId="55E671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exact"/>
        </w:trPr>
        <w:tc>
          <w:tcPr>
            <w:tcW w:w="2071" w:type="dxa"/>
            <w:vAlign w:val="center"/>
          </w:tcPr>
          <w:p w14:paraId="547B8E01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抽查比例</w:t>
            </w:r>
          </w:p>
        </w:tc>
        <w:tc>
          <w:tcPr>
            <w:tcW w:w="7149" w:type="dxa"/>
            <w:vAlign w:val="center"/>
          </w:tcPr>
          <w:p w14:paraId="5A7D8271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结合信用风险等级确定</w:t>
            </w:r>
          </w:p>
        </w:tc>
      </w:tr>
      <w:tr w14:paraId="59FDFA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2" w:hRule="exact"/>
        </w:trPr>
        <w:tc>
          <w:tcPr>
            <w:tcW w:w="2071" w:type="dxa"/>
            <w:vAlign w:val="center"/>
          </w:tcPr>
          <w:p w14:paraId="7F445646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抽查数量</w:t>
            </w:r>
          </w:p>
        </w:tc>
        <w:tc>
          <w:tcPr>
            <w:tcW w:w="7149" w:type="dxa"/>
            <w:vAlign w:val="center"/>
          </w:tcPr>
          <w:p w14:paraId="0CB7E580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应用差异化监管和信用监管机制，随机抽取区内集贸市场、大型商超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家</w:t>
            </w:r>
          </w:p>
          <w:p w14:paraId="4A137CBB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 w14:paraId="3CE5E0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exact"/>
        </w:trPr>
        <w:tc>
          <w:tcPr>
            <w:tcW w:w="2071" w:type="dxa"/>
            <w:vAlign w:val="center"/>
          </w:tcPr>
          <w:p w14:paraId="79D0FC2F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-34"/>
                <w:sz w:val="24"/>
              </w:rPr>
              <w:t>抽查时间（起-止）</w:t>
            </w:r>
          </w:p>
        </w:tc>
        <w:tc>
          <w:tcPr>
            <w:tcW w:w="7149" w:type="dxa"/>
            <w:vAlign w:val="center"/>
          </w:tcPr>
          <w:p w14:paraId="7355A6E5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月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12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日至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7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30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日</w:t>
            </w:r>
          </w:p>
        </w:tc>
      </w:tr>
      <w:tr w14:paraId="02D7D0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exact"/>
        </w:trPr>
        <w:tc>
          <w:tcPr>
            <w:tcW w:w="2071" w:type="dxa"/>
            <w:vAlign w:val="center"/>
          </w:tcPr>
          <w:p w14:paraId="2254DBE6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检查方式</w:t>
            </w:r>
          </w:p>
        </w:tc>
        <w:tc>
          <w:tcPr>
            <w:tcW w:w="7149" w:type="dxa"/>
            <w:vAlign w:val="center"/>
          </w:tcPr>
          <w:p w14:paraId="1D424ADE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现场检查</w:t>
            </w:r>
          </w:p>
        </w:tc>
      </w:tr>
      <w:tr w14:paraId="5CF732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0" w:hRule="atLeast"/>
        </w:trPr>
        <w:tc>
          <w:tcPr>
            <w:tcW w:w="2071" w:type="dxa"/>
            <w:vAlign w:val="center"/>
          </w:tcPr>
          <w:p w14:paraId="01EE3050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检查要求</w:t>
            </w:r>
          </w:p>
        </w:tc>
        <w:tc>
          <w:tcPr>
            <w:tcW w:w="7149" w:type="dxa"/>
          </w:tcPr>
          <w:p w14:paraId="2595E819">
            <w:pPr>
              <w:tabs>
                <w:tab w:val="left" w:pos="792"/>
              </w:tabs>
              <w:spacing w:line="56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此次检查主要针对集贸和大型商超的在用计量器具，检查是否存在未经检定、检定不合格或者超过检定周期继续使用的情况；是否制定具体的检定管理办法和规章制度；是否使用无检定合格印、证或者超过检定周期以及经不合格的计量器具等。</w:t>
            </w:r>
          </w:p>
        </w:tc>
      </w:tr>
      <w:tr w14:paraId="10EC8D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2071" w:type="dxa"/>
            <w:vAlign w:val="center"/>
          </w:tcPr>
          <w:p w14:paraId="4209FF92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备注</w:t>
            </w:r>
          </w:p>
        </w:tc>
        <w:tc>
          <w:tcPr>
            <w:tcW w:w="7149" w:type="dxa"/>
          </w:tcPr>
          <w:p w14:paraId="18BFA7A7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</w:tbl>
    <w:p w14:paraId="72216259">
      <w:pPr>
        <w:rPr>
          <w:rFonts w:ascii="仿宋_GB2312" w:hAnsi="仿宋_GB2312" w:eastAsia="仿宋_GB2312" w:cs="仿宋_GB2312"/>
          <w:sz w:val="32"/>
          <w:szCs w:val="32"/>
        </w:rPr>
      </w:pPr>
    </w:p>
    <w:p w14:paraId="50038AA6">
      <w:pPr>
        <w:bidi w:val="0"/>
        <w:rPr>
          <w:rFonts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p w14:paraId="704510BE">
      <w:pPr>
        <w:bidi w:val="0"/>
        <w:rPr>
          <w:lang w:val="en-US" w:eastAsia="zh-CN"/>
        </w:rPr>
      </w:pPr>
    </w:p>
    <w:p w14:paraId="28EA8A42">
      <w:pPr>
        <w:bidi w:val="0"/>
        <w:rPr>
          <w:lang w:val="en-US" w:eastAsia="zh-CN"/>
        </w:rPr>
      </w:pPr>
    </w:p>
    <w:p w14:paraId="40FF9C0D">
      <w:pPr>
        <w:bidi w:val="0"/>
        <w:rPr>
          <w:lang w:val="en-US" w:eastAsia="zh-CN"/>
        </w:rPr>
      </w:pPr>
    </w:p>
    <w:p w14:paraId="3792E561">
      <w:pPr>
        <w:bidi w:val="0"/>
        <w:rPr>
          <w:lang w:val="en-US" w:eastAsia="zh-CN"/>
        </w:rPr>
      </w:pPr>
    </w:p>
    <w:p w14:paraId="77BCB9C8">
      <w:pPr>
        <w:bidi w:val="0"/>
        <w:rPr>
          <w:lang w:val="en-US" w:eastAsia="zh-CN"/>
        </w:rPr>
      </w:pPr>
    </w:p>
    <w:p w14:paraId="6429F0AF">
      <w:pPr>
        <w:bidi w:val="0"/>
        <w:rPr>
          <w:lang w:val="en-US" w:eastAsia="zh-CN"/>
        </w:rPr>
      </w:pPr>
    </w:p>
    <w:p w14:paraId="5FA00ED4">
      <w:pPr>
        <w:bidi w:val="0"/>
        <w:rPr>
          <w:lang w:val="en-US" w:eastAsia="zh-CN"/>
        </w:rPr>
      </w:pPr>
    </w:p>
    <w:p w14:paraId="274D38C0">
      <w:pPr>
        <w:bidi w:val="0"/>
        <w:rPr>
          <w:lang w:val="en-US" w:eastAsia="zh-CN"/>
        </w:rPr>
      </w:pPr>
    </w:p>
    <w:p w14:paraId="426A8961">
      <w:pPr>
        <w:bidi w:val="0"/>
        <w:rPr>
          <w:lang w:val="en-US" w:eastAsia="zh-CN"/>
        </w:rPr>
      </w:pPr>
    </w:p>
    <w:p w14:paraId="78FD5250">
      <w:pPr>
        <w:bidi w:val="0"/>
        <w:rPr>
          <w:lang w:val="en-US" w:eastAsia="zh-CN"/>
        </w:rPr>
      </w:pPr>
    </w:p>
    <w:p w14:paraId="74518577">
      <w:pPr>
        <w:bidi w:val="0"/>
        <w:rPr>
          <w:lang w:val="en-US" w:eastAsia="zh-CN"/>
        </w:rPr>
      </w:pPr>
    </w:p>
    <w:p w14:paraId="64B002E1">
      <w:pPr>
        <w:bidi w:val="0"/>
        <w:rPr>
          <w:lang w:val="en-US" w:eastAsia="zh-CN"/>
        </w:rPr>
      </w:pPr>
    </w:p>
    <w:p w14:paraId="3A69D252">
      <w:pPr>
        <w:bidi w:val="0"/>
        <w:rPr>
          <w:lang w:val="en-US" w:eastAsia="zh-CN"/>
        </w:rPr>
      </w:pPr>
    </w:p>
    <w:p w14:paraId="116C5183">
      <w:pPr>
        <w:bidi w:val="0"/>
        <w:rPr>
          <w:lang w:val="en-US" w:eastAsia="zh-CN"/>
        </w:rPr>
      </w:pPr>
    </w:p>
    <w:p w14:paraId="50408B33">
      <w:pPr>
        <w:bidi w:val="0"/>
        <w:rPr>
          <w:lang w:val="en-US" w:eastAsia="zh-CN"/>
        </w:rPr>
      </w:pPr>
    </w:p>
    <w:p w14:paraId="47E911D9">
      <w:pPr>
        <w:bidi w:val="0"/>
        <w:rPr>
          <w:lang w:val="en-US" w:eastAsia="zh-CN"/>
        </w:rPr>
      </w:pPr>
    </w:p>
    <w:p w14:paraId="6FB6F042">
      <w:pPr>
        <w:bidi w:val="0"/>
        <w:rPr>
          <w:lang w:val="en-US" w:eastAsia="zh-CN"/>
        </w:rPr>
      </w:pPr>
    </w:p>
    <w:p w14:paraId="3CF70CD5">
      <w:pPr>
        <w:bidi w:val="0"/>
        <w:rPr>
          <w:lang w:val="en-US" w:eastAsia="zh-CN"/>
        </w:rPr>
      </w:pPr>
    </w:p>
    <w:p w14:paraId="688BC384">
      <w:pPr>
        <w:bidi w:val="0"/>
        <w:rPr>
          <w:lang w:val="en-US" w:eastAsia="zh-CN"/>
        </w:rPr>
      </w:pPr>
    </w:p>
    <w:p w14:paraId="494E160C">
      <w:pPr>
        <w:tabs>
          <w:tab w:val="left" w:pos="1367"/>
        </w:tabs>
        <w:bidi w:val="0"/>
        <w:jc w:val="left"/>
        <w:rPr>
          <w:lang w:val="en-US" w:eastAsia="zh-CN"/>
        </w:rPr>
      </w:pPr>
      <w:r>
        <w:rPr>
          <w:rFonts w:hint="eastAsia"/>
          <w:lang w:val="en-US" w:eastAsia="zh-CN"/>
        </w:rPr>
        <w:tab/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61F740DB"/>
    <w:rsid w:val="00036B56"/>
    <w:rsid w:val="000471F2"/>
    <w:rsid w:val="0005043D"/>
    <w:rsid w:val="000C04B6"/>
    <w:rsid w:val="000C5215"/>
    <w:rsid w:val="00172BB3"/>
    <w:rsid w:val="00176257"/>
    <w:rsid w:val="001A515A"/>
    <w:rsid w:val="001B7366"/>
    <w:rsid w:val="001D0930"/>
    <w:rsid w:val="00236E94"/>
    <w:rsid w:val="0024321E"/>
    <w:rsid w:val="00251D15"/>
    <w:rsid w:val="003448B8"/>
    <w:rsid w:val="0036485D"/>
    <w:rsid w:val="00375C88"/>
    <w:rsid w:val="00440C3A"/>
    <w:rsid w:val="00453F46"/>
    <w:rsid w:val="004C0744"/>
    <w:rsid w:val="004D0874"/>
    <w:rsid w:val="004E3B97"/>
    <w:rsid w:val="00520971"/>
    <w:rsid w:val="00532078"/>
    <w:rsid w:val="00581023"/>
    <w:rsid w:val="00593084"/>
    <w:rsid w:val="005C6A96"/>
    <w:rsid w:val="005D0FAB"/>
    <w:rsid w:val="005F77A9"/>
    <w:rsid w:val="00651732"/>
    <w:rsid w:val="00665BEC"/>
    <w:rsid w:val="006C6B3D"/>
    <w:rsid w:val="006E7EAA"/>
    <w:rsid w:val="007170FF"/>
    <w:rsid w:val="0077724A"/>
    <w:rsid w:val="00781B3C"/>
    <w:rsid w:val="007A39D5"/>
    <w:rsid w:val="007B768A"/>
    <w:rsid w:val="0080599E"/>
    <w:rsid w:val="0080767B"/>
    <w:rsid w:val="0087120B"/>
    <w:rsid w:val="008864E0"/>
    <w:rsid w:val="008F0BC0"/>
    <w:rsid w:val="00906F59"/>
    <w:rsid w:val="00924694"/>
    <w:rsid w:val="00926CB0"/>
    <w:rsid w:val="00934357"/>
    <w:rsid w:val="0094053B"/>
    <w:rsid w:val="009C4A8E"/>
    <w:rsid w:val="009D0906"/>
    <w:rsid w:val="009F221B"/>
    <w:rsid w:val="00A0165E"/>
    <w:rsid w:val="00A04BF1"/>
    <w:rsid w:val="00A44E1E"/>
    <w:rsid w:val="00AC2663"/>
    <w:rsid w:val="00B7160E"/>
    <w:rsid w:val="00BE2D75"/>
    <w:rsid w:val="00C44FAB"/>
    <w:rsid w:val="00C60379"/>
    <w:rsid w:val="00E25DF1"/>
    <w:rsid w:val="00E46ED6"/>
    <w:rsid w:val="00EE78CD"/>
    <w:rsid w:val="00F12EAE"/>
    <w:rsid w:val="00F13DC5"/>
    <w:rsid w:val="00F2030C"/>
    <w:rsid w:val="00F27B46"/>
    <w:rsid w:val="00F40558"/>
    <w:rsid w:val="00F71CA8"/>
    <w:rsid w:val="00FC0B51"/>
    <w:rsid w:val="00FF48E8"/>
    <w:rsid w:val="00FF4CE5"/>
    <w:rsid w:val="0AEB2D52"/>
    <w:rsid w:val="0E417FE5"/>
    <w:rsid w:val="0FCF7334"/>
    <w:rsid w:val="14790898"/>
    <w:rsid w:val="1EAC6F54"/>
    <w:rsid w:val="291C614A"/>
    <w:rsid w:val="2D6576E8"/>
    <w:rsid w:val="2EB708A3"/>
    <w:rsid w:val="36DC0D99"/>
    <w:rsid w:val="38EC0374"/>
    <w:rsid w:val="3BFA5EAB"/>
    <w:rsid w:val="3E4C6F69"/>
    <w:rsid w:val="3E9F2530"/>
    <w:rsid w:val="41BA008B"/>
    <w:rsid w:val="476C7DA7"/>
    <w:rsid w:val="49784351"/>
    <w:rsid w:val="4B6A0D0C"/>
    <w:rsid w:val="4F0163D1"/>
    <w:rsid w:val="54253675"/>
    <w:rsid w:val="546B3E70"/>
    <w:rsid w:val="5E02458E"/>
    <w:rsid w:val="61F740DB"/>
    <w:rsid w:val="63583029"/>
    <w:rsid w:val="64645B55"/>
    <w:rsid w:val="67EB3D6A"/>
    <w:rsid w:val="6BF041DF"/>
    <w:rsid w:val="6F851C1B"/>
    <w:rsid w:val="782C7005"/>
    <w:rsid w:val="79C95312"/>
    <w:rsid w:val="7A803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8">
    <w:name w:val="页脚 Char"/>
    <w:basedOn w:val="6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324</Words>
  <Characters>338</Characters>
  <Lines>2</Lines>
  <Paragraphs>1</Paragraphs>
  <TotalTime>97</TotalTime>
  <ScaleCrop>false</ScaleCrop>
  <LinksUpToDate>false</LinksUpToDate>
  <CharactersWithSpaces>338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2021-04-29T02:03:00Z</dcterms:created>
  <dc:creator>梁洁</dc:creator>
  <cp:lastModifiedBy>*且行^且忘~*</cp:lastModifiedBy>
  <cp:lastPrinted>2026-05-12T07:57:00Z</cp:lastPrinted>
  <dcterms:modified xsi:type="dcterms:W3CDTF">2026-05-13T03:30:10Z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eyJoZGlkIjoiZjRmMDI0NDVkYTQ3Y2M5Y2IxMDUxZTliNDUyZTJiMzQiLCJ1c2VySWQiOiI2NTgxMDUwNTkifQ==</vt:lpwstr>
  </property>
  <property fmtid="{D5CDD505-2E9C-101B-9397-08002B2CF9AE}" pid="4" name="ICV">
    <vt:lpwstr>4BB916984716494E8E90193DBABEF312_12</vt:lpwstr>
  </property>
</Properties>
</file>