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6963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rPr>
      </w:pPr>
    </w:p>
    <w:p w14:paraId="76C119C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rPr>
      </w:pPr>
    </w:p>
    <w:p w14:paraId="2F525357">
      <w:pPr>
        <w:snapToGrid w:val="0"/>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威海经济技术开发区市场监督管理局</w:t>
      </w:r>
    </w:p>
    <w:p w14:paraId="7EE93174">
      <w:pPr>
        <w:snapToGrid w:val="0"/>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双随机抽查工作实施方</w:t>
      </w:r>
      <w:bookmarkStart w:id="0" w:name="_GoBack"/>
      <w:bookmarkEnd w:id="0"/>
      <w:r>
        <w:rPr>
          <w:rFonts w:hint="eastAsia" w:ascii="方正小标宋简体" w:hAnsi="方正小标宋简体" w:eastAsia="方正小标宋简体" w:cs="方正小标宋简体"/>
          <w:sz w:val="44"/>
          <w:szCs w:val="44"/>
        </w:rPr>
        <w:t>案</w:t>
      </w:r>
    </w:p>
    <w:tbl>
      <w:tblPr>
        <w:tblStyle w:val="5"/>
        <w:tblpPr w:leftFromText="180" w:rightFromText="180" w:vertAnchor="text" w:horzAnchor="page" w:tblpX="1590" w:tblpY="302"/>
        <w:tblOverlap w:val="never"/>
        <w:tblW w:w="9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1"/>
        <w:gridCol w:w="7149"/>
      </w:tblGrid>
      <w:tr w14:paraId="0B0A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exact"/>
        </w:trPr>
        <w:tc>
          <w:tcPr>
            <w:tcW w:w="2071" w:type="dxa"/>
            <w:vAlign w:val="center"/>
          </w:tcPr>
          <w:p w14:paraId="3A390201">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计划名称</w:t>
            </w:r>
          </w:p>
        </w:tc>
        <w:tc>
          <w:tcPr>
            <w:tcW w:w="7149" w:type="dxa"/>
            <w:vAlign w:val="center"/>
          </w:tcPr>
          <w:p w14:paraId="28DE0371">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威海经开区市场监管局</w:t>
            </w:r>
            <w:r>
              <w:rPr>
                <w:rFonts w:hint="eastAsia" w:ascii="Times New Roman" w:hAnsi="Times New Roman" w:eastAsia="仿宋_GB2312" w:cs="Times New Roman"/>
                <w:sz w:val="24"/>
              </w:rPr>
              <w:t>202</w:t>
            </w:r>
            <w:r>
              <w:rPr>
                <w:rFonts w:hint="eastAsia" w:ascii="Times New Roman" w:hAnsi="Times New Roman" w:eastAsia="仿宋_GB2312" w:cs="Times New Roman"/>
                <w:sz w:val="24"/>
                <w:lang w:val="en-US" w:eastAsia="zh-CN"/>
              </w:rPr>
              <w:t>6</w:t>
            </w:r>
            <w:r>
              <w:rPr>
                <w:rFonts w:hint="eastAsia" w:ascii="仿宋_GB2312" w:hAnsi="仿宋_GB2312" w:eastAsia="仿宋_GB2312" w:cs="仿宋_GB2312"/>
                <w:sz w:val="24"/>
              </w:rPr>
              <w:t>年度系统内双随机抽查</w:t>
            </w:r>
          </w:p>
        </w:tc>
      </w:tr>
      <w:tr w14:paraId="3760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exact"/>
        </w:trPr>
        <w:tc>
          <w:tcPr>
            <w:tcW w:w="2071" w:type="dxa"/>
            <w:vAlign w:val="center"/>
          </w:tcPr>
          <w:p w14:paraId="1335F795">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任务名称</w:t>
            </w:r>
          </w:p>
        </w:tc>
        <w:tc>
          <w:tcPr>
            <w:tcW w:w="7149" w:type="dxa"/>
            <w:vAlign w:val="center"/>
          </w:tcPr>
          <w:p w14:paraId="7521802C">
            <w:pPr>
              <w:spacing w:line="560" w:lineRule="exact"/>
              <w:rPr>
                <w:rFonts w:ascii="方正小标宋简体" w:eastAsia="方正小标宋简体"/>
                <w:sz w:val="44"/>
                <w:szCs w:val="44"/>
              </w:rPr>
            </w:pPr>
            <w:r>
              <w:rPr>
                <w:rFonts w:hint="eastAsia" w:ascii="Times New Roman" w:hAnsi="Times New Roman" w:eastAsia="仿宋_GB2312" w:cs="Times New Roman"/>
                <w:sz w:val="24"/>
                <w:lang w:val="en-US" w:eastAsia="zh-CN"/>
              </w:rPr>
              <w:t>威海经开区</w:t>
            </w:r>
            <w:r>
              <w:rPr>
                <w:rFonts w:ascii="Times New Roman" w:hAnsi="Times New Roman" w:eastAsia="仿宋_GB2312" w:cs="Times New Roman"/>
                <w:sz w:val="24"/>
              </w:rPr>
              <w:t>202</w:t>
            </w:r>
            <w:r>
              <w:rPr>
                <w:rFonts w:hint="eastAsia" w:ascii="Times New Roman" w:hAnsi="Times New Roman" w:eastAsia="仿宋_GB2312" w:cs="Times New Roman"/>
                <w:sz w:val="24"/>
                <w:lang w:val="en-US" w:eastAsia="zh-CN"/>
              </w:rPr>
              <w:t>6</w:t>
            </w:r>
            <w:r>
              <w:rPr>
                <w:rFonts w:hint="eastAsia" w:ascii="仿宋_GB2312" w:hAnsi="仿宋_GB2312" w:eastAsia="仿宋_GB2312" w:cs="仿宋_GB2312"/>
                <w:sz w:val="24"/>
              </w:rPr>
              <w:t>年能效标识“双随机、一公开”计量监督</w:t>
            </w:r>
            <w:r>
              <w:rPr>
                <w:rFonts w:hint="eastAsia" w:ascii="仿宋_GB2312" w:hAnsi="仿宋_GB2312" w:eastAsia="仿宋_GB2312" w:cs="仿宋_GB2312"/>
                <w:sz w:val="24"/>
                <w:lang w:val="en-US" w:eastAsia="zh-CN"/>
              </w:rPr>
              <w:t>抽</w:t>
            </w:r>
            <w:r>
              <w:rPr>
                <w:rFonts w:hint="eastAsia" w:ascii="仿宋_GB2312" w:hAnsi="仿宋_GB2312" w:eastAsia="仿宋_GB2312" w:cs="仿宋_GB2312"/>
                <w:sz w:val="24"/>
              </w:rPr>
              <w:t>查</w:t>
            </w:r>
          </w:p>
        </w:tc>
      </w:tr>
      <w:tr w14:paraId="2A01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exact"/>
        </w:trPr>
        <w:tc>
          <w:tcPr>
            <w:tcW w:w="2071" w:type="dxa"/>
            <w:vAlign w:val="center"/>
          </w:tcPr>
          <w:p w14:paraId="6B6DCFF9">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检查科室</w:t>
            </w:r>
          </w:p>
        </w:tc>
        <w:tc>
          <w:tcPr>
            <w:tcW w:w="7149" w:type="dxa"/>
            <w:vAlign w:val="center"/>
          </w:tcPr>
          <w:p w14:paraId="2FD25657">
            <w:pPr>
              <w:spacing w:line="500" w:lineRule="exact"/>
              <w:jc w:val="left"/>
              <w:rPr>
                <w:rFonts w:ascii="仿宋_GB2312" w:hAnsi="仿宋_GB2312" w:eastAsia="仿宋_GB2312" w:cs="仿宋_GB2312"/>
                <w:sz w:val="24"/>
              </w:rPr>
            </w:pPr>
            <w:r>
              <w:rPr>
                <w:rFonts w:hint="eastAsia" w:ascii="仿宋_GB2312" w:hAnsi="仿宋_GB2312" w:eastAsia="仿宋_GB2312" w:cs="仿宋_GB2312"/>
                <w:sz w:val="24"/>
              </w:rPr>
              <w:t>特种设备安全监察科</w:t>
            </w:r>
          </w:p>
        </w:tc>
      </w:tr>
      <w:tr w14:paraId="1E3C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trPr>
        <w:tc>
          <w:tcPr>
            <w:tcW w:w="2071" w:type="dxa"/>
            <w:vAlign w:val="center"/>
          </w:tcPr>
          <w:p w14:paraId="47E66C1A">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抽查事项</w:t>
            </w:r>
          </w:p>
        </w:tc>
        <w:tc>
          <w:tcPr>
            <w:tcW w:w="7149" w:type="dxa"/>
            <w:vAlign w:val="center"/>
          </w:tcPr>
          <w:p w14:paraId="206E426B">
            <w:pPr>
              <w:spacing w:line="500" w:lineRule="exact"/>
              <w:jc w:val="left"/>
              <w:rPr>
                <w:rFonts w:ascii="仿宋_GB2312" w:hAnsi="仿宋_GB2312" w:eastAsia="仿宋_GB2312" w:cs="仿宋_GB2312"/>
                <w:sz w:val="24"/>
              </w:rPr>
            </w:pPr>
            <w:r>
              <w:rPr>
                <w:rFonts w:hint="eastAsia" w:ascii="仿宋_GB2312" w:hAnsi="仿宋_GB2312" w:eastAsia="仿宋_GB2312" w:cs="仿宋_GB2312"/>
                <w:sz w:val="24"/>
              </w:rPr>
              <w:t>能效标识计量专项监督检查</w:t>
            </w:r>
          </w:p>
        </w:tc>
      </w:tr>
      <w:tr w14:paraId="4630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exact"/>
        </w:trPr>
        <w:tc>
          <w:tcPr>
            <w:tcW w:w="2071" w:type="dxa"/>
            <w:vAlign w:val="center"/>
          </w:tcPr>
          <w:p w14:paraId="514040AD">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抽查对象范围</w:t>
            </w:r>
          </w:p>
        </w:tc>
        <w:tc>
          <w:tcPr>
            <w:tcW w:w="7149" w:type="dxa"/>
            <w:vAlign w:val="center"/>
          </w:tcPr>
          <w:p w14:paraId="4CDAF98E">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全区销售空调、洗衣机、平板电视、家用电磁炉、电饭锅、微波炉、电风扇、电冰箱等家用电器卖场、个体工商户。</w:t>
            </w:r>
          </w:p>
          <w:p w14:paraId="325F7AEC">
            <w:pPr>
              <w:spacing w:line="500" w:lineRule="exact"/>
              <w:jc w:val="left"/>
              <w:rPr>
                <w:rFonts w:ascii="仿宋_GB2312" w:hAnsi="仿宋_GB2312" w:eastAsia="仿宋_GB2312" w:cs="仿宋_GB2312"/>
                <w:sz w:val="24"/>
              </w:rPr>
            </w:pPr>
            <w:r>
              <w:rPr>
                <w:rFonts w:hint="eastAsia" w:ascii="仿宋_GB2312" w:hAnsi="仿宋_GB2312" w:eastAsia="仿宋_GB2312" w:cs="仿宋_GB2312"/>
                <w:sz w:val="24"/>
              </w:rPr>
              <w:t>。</w:t>
            </w:r>
          </w:p>
        </w:tc>
      </w:tr>
      <w:tr w14:paraId="062E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exact"/>
        </w:trPr>
        <w:tc>
          <w:tcPr>
            <w:tcW w:w="2071" w:type="dxa"/>
            <w:vAlign w:val="center"/>
          </w:tcPr>
          <w:p w14:paraId="445693B7">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抽查比例</w:t>
            </w:r>
          </w:p>
        </w:tc>
        <w:tc>
          <w:tcPr>
            <w:tcW w:w="7149" w:type="dxa"/>
            <w:vAlign w:val="center"/>
          </w:tcPr>
          <w:p w14:paraId="249E56A5">
            <w:pPr>
              <w:spacing w:line="500" w:lineRule="exact"/>
              <w:jc w:val="left"/>
              <w:rPr>
                <w:rFonts w:ascii="仿宋_GB2312" w:hAnsi="仿宋_GB2312" w:eastAsia="仿宋_GB2312" w:cs="仿宋_GB2312"/>
                <w:sz w:val="24"/>
              </w:rPr>
            </w:pPr>
            <w:r>
              <w:rPr>
                <w:rFonts w:hint="eastAsia" w:ascii="仿宋_GB2312" w:hAnsi="仿宋_GB2312" w:eastAsia="仿宋_GB2312" w:cs="仿宋_GB2312"/>
                <w:sz w:val="24"/>
              </w:rPr>
              <w:t>结合信用风险等级确定</w:t>
            </w:r>
          </w:p>
        </w:tc>
      </w:tr>
      <w:tr w14:paraId="65E6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trPr>
        <w:tc>
          <w:tcPr>
            <w:tcW w:w="2071" w:type="dxa"/>
            <w:vAlign w:val="center"/>
          </w:tcPr>
          <w:p w14:paraId="32DAC1C5">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抽查数量</w:t>
            </w:r>
          </w:p>
        </w:tc>
        <w:tc>
          <w:tcPr>
            <w:tcW w:w="7149" w:type="dxa"/>
            <w:vAlign w:val="center"/>
          </w:tcPr>
          <w:p w14:paraId="06FEC835">
            <w:pPr>
              <w:spacing w:line="500" w:lineRule="exact"/>
              <w:jc w:val="left"/>
              <w:rPr>
                <w:rFonts w:ascii="仿宋_GB2312" w:hAnsi="仿宋_GB2312" w:eastAsia="仿宋_GB2312" w:cs="仿宋_GB2312"/>
                <w:sz w:val="24"/>
              </w:rPr>
            </w:pPr>
            <w:r>
              <w:rPr>
                <w:rFonts w:hint="eastAsia" w:ascii="仿宋_GB2312" w:hAnsi="仿宋_GB2312" w:eastAsia="仿宋_GB2312" w:cs="仿宋_GB2312"/>
                <w:sz w:val="24"/>
              </w:rPr>
              <w:t>应用差异化监管和信用监管机制，随机抽取</w:t>
            </w:r>
            <w:r>
              <w:rPr>
                <w:rFonts w:hint="eastAsia" w:ascii="Times New Roman" w:hAnsi="Times New Roman" w:eastAsia="仿宋_GB2312" w:cs="Times New Roman"/>
                <w:sz w:val="24"/>
              </w:rPr>
              <w:t>3</w:t>
            </w:r>
            <w:r>
              <w:rPr>
                <w:rFonts w:hint="eastAsia" w:ascii="仿宋_GB2312" w:hAnsi="仿宋_GB2312" w:eastAsia="仿宋_GB2312" w:cs="仿宋_GB2312"/>
                <w:sz w:val="24"/>
              </w:rPr>
              <w:t>家电器销售企业。</w:t>
            </w:r>
          </w:p>
          <w:p w14:paraId="41163EC4">
            <w:pPr>
              <w:spacing w:line="500" w:lineRule="exact"/>
              <w:jc w:val="left"/>
              <w:rPr>
                <w:rFonts w:ascii="仿宋_GB2312" w:hAnsi="仿宋_GB2312" w:eastAsia="仿宋_GB2312" w:cs="仿宋_GB2312"/>
                <w:sz w:val="24"/>
              </w:rPr>
            </w:pPr>
          </w:p>
        </w:tc>
      </w:tr>
      <w:tr w14:paraId="163F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exact"/>
        </w:trPr>
        <w:tc>
          <w:tcPr>
            <w:tcW w:w="2071" w:type="dxa"/>
            <w:vAlign w:val="center"/>
          </w:tcPr>
          <w:p w14:paraId="6E606CB7">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pacing w:val="-34"/>
                <w:sz w:val="24"/>
              </w:rPr>
              <w:t>抽查时间（起-止）</w:t>
            </w:r>
          </w:p>
        </w:tc>
        <w:tc>
          <w:tcPr>
            <w:tcW w:w="7149" w:type="dxa"/>
            <w:vAlign w:val="center"/>
          </w:tcPr>
          <w:p w14:paraId="6E2DAEB9">
            <w:pPr>
              <w:spacing w:line="500" w:lineRule="exact"/>
              <w:jc w:val="left"/>
              <w:rPr>
                <w:rFonts w:ascii="仿宋_GB2312" w:hAnsi="仿宋_GB2312" w:eastAsia="仿宋_GB2312" w:cs="仿宋_GB2312"/>
                <w:sz w:val="24"/>
              </w:rPr>
            </w:pPr>
            <w:r>
              <w:rPr>
                <w:rFonts w:hint="eastAsia" w:ascii="Times New Roman" w:hAnsi="Times New Roman" w:eastAsia="仿宋_GB2312" w:cs="Times New Roman"/>
                <w:sz w:val="24"/>
              </w:rPr>
              <w:t>202</w:t>
            </w:r>
            <w:r>
              <w:rPr>
                <w:rFonts w:hint="eastAsia" w:ascii="Times New Roman" w:hAnsi="Times New Roman" w:eastAsia="仿宋_GB2312" w:cs="Times New Roman"/>
                <w:sz w:val="24"/>
                <w:lang w:val="en-US" w:eastAsia="zh-CN"/>
              </w:rPr>
              <w:t>6</w:t>
            </w:r>
            <w:r>
              <w:rPr>
                <w:rFonts w:hint="eastAsia" w:ascii="仿宋_GB2312" w:hAnsi="仿宋_GB2312" w:eastAsia="仿宋_GB2312" w:cs="仿宋_GB2312"/>
                <w:sz w:val="24"/>
              </w:rPr>
              <w:t>年</w:t>
            </w:r>
            <w:r>
              <w:rPr>
                <w:rFonts w:hint="eastAsia" w:ascii="Times New Roman" w:hAnsi="Times New Roman" w:eastAsia="仿宋_GB2312" w:cs="Times New Roman"/>
                <w:sz w:val="24"/>
                <w:lang w:val="en-US" w:eastAsia="zh-CN"/>
              </w:rPr>
              <w:t>7</w:t>
            </w:r>
            <w:r>
              <w:rPr>
                <w:rFonts w:hint="eastAsia" w:ascii="仿宋_GB2312" w:hAnsi="仿宋_GB2312" w:eastAsia="仿宋_GB2312" w:cs="仿宋_GB2312"/>
                <w:sz w:val="24"/>
              </w:rPr>
              <w:t>月</w:t>
            </w:r>
            <w:r>
              <w:rPr>
                <w:rFonts w:hint="eastAsia" w:ascii="Times New Roman" w:hAnsi="Times New Roman" w:eastAsia="仿宋_GB2312" w:cs="Times New Roman"/>
                <w:sz w:val="24"/>
                <w:lang w:val="en-US" w:eastAsia="zh-CN"/>
              </w:rPr>
              <w:t>31</w:t>
            </w:r>
            <w:r>
              <w:rPr>
                <w:rFonts w:hint="eastAsia" w:ascii="仿宋_GB2312" w:hAnsi="仿宋_GB2312" w:eastAsia="仿宋_GB2312" w:cs="仿宋_GB2312"/>
                <w:sz w:val="24"/>
              </w:rPr>
              <w:t>日至</w:t>
            </w:r>
            <w:r>
              <w:rPr>
                <w:rFonts w:hint="eastAsia" w:ascii="Times New Roman" w:hAnsi="Times New Roman" w:eastAsia="仿宋_GB2312" w:cs="Times New Roman"/>
                <w:sz w:val="24"/>
              </w:rPr>
              <w:t>202</w:t>
            </w:r>
            <w:r>
              <w:rPr>
                <w:rFonts w:hint="eastAsia" w:ascii="Times New Roman" w:hAnsi="Times New Roman" w:eastAsia="仿宋_GB2312" w:cs="Times New Roman"/>
                <w:sz w:val="24"/>
                <w:lang w:val="en-US" w:eastAsia="zh-CN"/>
              </w:rPr>
              <w:t>6</w:t>
            </w:r>
            <w:r>
              <w:rPr>
                <w:rFonts w:hint="eastAsia" w:ascii="仿宋_GB2312" w:hAnsi="仿宋_GB2312" w:eastAsia="仿宋_GB2312" w:cs="仿宋_GB2312"/>
                <w:sz w:val="24"/>
              </w:rPr>
              <w:t>年</w:t>
            </w:r>
            <w:r>
              <w:rPr>
                <w:rFonts w:hint="eastAsia" w:ascii="Times New Roman" w:hAnsi="Times New Roman" w:eastAsia="仿宋_GB2312" w:cs="Times New Roman"/>
                <w:sz w:val="24"/>
                <w:lang w:val="en-US" w:eastAsia="zh-CN"/>
              </w:rPr>
              <w:t>9</w:t>
            </w:r>
            <w:r>
              <w:rPr>
                <w:rFonts w:hint="eastAsia" w:ascii="仿宋_GB2312" w:hAnsi="仿宋_GB2312" w:eastAsia="仿宋_GB2312" w:cs="仿宋_GB2312"/>
                <w:sz w:val="24"/>
              </w:rPr>
              <w:t>月</w:t>
            </w:r>
            <w:r>
              <w:rPr>
                <w:rFonts w:hint="eastAsia" w:ascii="Times New Roman" w:hAnsi="Times New Roman" w:eastAsia="仿宋_GB2312" w:cs="Times New Roman"/>
                <w:sz w:val="24"/>
              </w:rPr>
              <w:t>3</w:t>
            </w:r>
            <w:r>
              <w:rPr>
                <w:rFonts w:hint="eastAsia" w:ascii="Times New Roman" w:hAnsi="Times New Roman" w:eastAsia="仿宋_GB2312" w:cs="Times New Roman"/>
                <w:sz w:val="24"/>
                <w:lang w:val="en-US" w:eastAsia="zh-CN"/>
              </w:rPr>
              <w:t>0</w:t>
            </w:r>
            <w:r>
              <w:rPr>
                <w:rFonts w:hint="eastAsia" w:ascii="仿宋_GB2312" w:hAnsi="仿宋_GB2312" w:eastAsia="仿宋_GB2312" w:cs="仿宋_GB2312"/>
                <w:sz w:val="24"/>
              </w:rPr>
              <w:t>日</w:t>
            </w:r>
          </w:p>
        </w:tc>
      </w:tr>
      <w:tr w14:paraId="31A6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trPr>
        <w:tc>
          <w:tcPr>
            <w:tcW w:w="2071" w:type="dxa"/>
            <w:vAlign w:val="center"/>
          </w:tcPr>
          <w:p w14:paraId="1ADEC2C7">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检查方式</w:t>
            </w:r>
          </w:p>
        </w:tc>
        <w:tc>
          <w:tcPr>
            <w:tcW w:w="7149" w:type="dxa"/>
            <w:vAlign w:val="center"/>
          </w:tcPr>
          <w:p w14:paraId="371AEEF2">
            <w:pPr>
              <w:spacing w:line="500" w:lineRule="exact"/>
              <w:jc w:val="left"/>
              <w:rPr>
                <w:rFonts w:ascii="仿宋_GB2312" w:hAnsi="仿宋_GB2312" w:eastAsia="仿宋_GB2312" w:cs="仿宋_GB2312"/>
                <w:sz w:val="24"/>
              </w:rPr>
            </w:pPr>
            <w:r>
              <w:rPr>
                <w:rFonts w:hint="eastAsia" w:ascii="仿宋_GB2312" w:hAnsi="仿宋_GB2312" w:eastAsia="仿宋_GB2312" w:cs="仿宋_GB2312"/>
                <w:sz w:val="24"/>
              </w:rPr>
              <w:t>现场检查</w:t>
            </w:r>
          </w:p>
        </w:tc>
      </w:tr>
      <w:tr w14:paraId="62A4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0" w:hRule="atLeast"/>
        </w:trPr>
        <w:tc>
          <w:tcPr>
            <w:tcW w:w="2071" w:type="dxa"/>
            <w:vAlign w:val="center"/>
          </w:tcPr>
          <w:p w14:paraId="3108B3A9">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检查要求</w:t>
            </w:r>
          </w:p>
        </w:tc>
        <w:tc>
          <w:tcPr>
            <w:tcW w:w="7149" w:type="dxa"/>
          </w:tcPr>
          <w:p w14:paraId="79200A0A">
            <w:pPr>
              <w:tabs>
                <w:tab w:val="left" w:pos="792"/>
              </w:tabs>
              <w:spacing w:line="560" w:lineRule="exact"/>
              <w:rPr>
                <w:rFonts w:ascii="仿宋_GB2312" w:hAnsi="仿宋_GB2312" w:eastAsia="仿宋_GB2312" w:cs="仿宋_GB2312"/>
                <w:sz w:val="24"/>
              </w:rPr>
            </w:pPr>
            <w:r>
              <w:rPr>
                <w:rFonts w:hint="eastAsia" w:ascii="仿宋_GB2312" w:hAnsi="仿宋_GB2312" w:eastAsia="仿宋_GB2312" w:cs="仿宋_GB2312"/>
                <w:sz w:val="24"/>
              </w:rPr>
              <w:t>检查应当标注能效标识的产品是否按照规定标注，应当标注而未标注、未在列入国家能效标识管理的用能产品的说明书和产品标识上注明能耗指标、注明的能耗指标不符合产品实际情况等。</w:t>
            </w:r>
          </w:p>
          <w:p w14:paraId="6B3446B5">
            <w:pPr>
              <w:tabs>
                <w:tab w:val="left" w:pos="792"/>
              </w:tabs>
              <w:spacing w:line="480" w:lineRule="exact"/>
              <w:rPr>
                <w:rFonts w:ascii="仿宋_GB2312" w:hAnsi="仿宋_GB2312" w:eastAsia="仿宋_GB2312" w:cs="仿宋_GB2312"/>
                <w:sz w:val="24"/>
              </w:rPr>
            </w:pPr>
          </w:p>
        </w:tc>
      </w:tr>
      <w:tr w14:paraId="5798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071" w:type="dxa"/>
            <w:vAlign w:val="center"/>
          </w:tcPr>
          <w:p w14:paraId="2CC44CBF">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备注</w:t>
            </w:r>
          </w:p>
        </w:tc>
        <w:tc>
          <w:tcPr>
            <w:tcW w:w="7149" w:type="dxa"/>
          </w:tcPr>
          <w:p w14:paraId="2BA0E861">
            <w:pPr>
              <w:spacing w:line="520" w:lineRule="exact"/>
              <w:rPr>
                <w:rFonts w:ascii="仿宋_GB2312" w:hAnsi="仿宋_GB2312" w:eastAsia="仿宋_GB2312" w:cs="仿宋_GB2312"/>
                <w:sz w:val="24"/>
              </w:rPr>
            </w:pPr>
          </w:p>
        </w:tc>
      </w:tr>
    </w:tbl>
    <w:p w14:paraId="7B7F92DE">
      <w:pPr>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0000600000000000000"/>
    <w:charset w:val="86"/>
    <w:family w:val="script"/>
    <w:pitch w:val="default"/>
    <w:sig w:usb0="800002BF" w:usb1="184F6CF8" w:usb2="00000012" w:usb3="00000000" w:csb0="00160001" w:csb1="1203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61F740DB"/>
    <w:rsid w:val="00007B1C"/>
    <w:rsid w:val="00036B56"/>
    <w:rsid w:val="000471F2"/>
    <w:rsid w:val="0005043D"/>
    <w:rsid w:val="001601ED"/>
    <w:rsid w:val="00172BB3"/>
    <w:rsid w:val="00176257"/>
    <w:rsid w:val="00191755"/>
    <w:rsid w:val="001A515A"/>
    <w:rsid w:val="001B7366"/>
    <w:rsid w:val="001C6C27"/>
    <w:rsid w:val="001D72AA"/>
    <w:rsid w:val="001F73DC"/>
    <w:rsid w:val="00236E94"/>
    <w:rsid w:val="0024321E"/>
    <w:rsid w:val="00251D15"/>
    <w:rsid w:val="002A5F51"/>
    <w:rsid w:val="003448B8"/>
    <w:rsid w:val="00350DF8"/>
    <w:rsid w:val="0036485D"/>
    <w:rsid w:val="00423670"/>
    <w:rsid w:val="00440C3A"/>
    <w:rsid w:val="00453F46"/>
    <w:rsid w:val="00462AE5"/>
    <w:rsid w:val="004E3B97"/>
    <w:rsid w:val="004E65A3"/>
    <w:rsid w:val="00520971"/>
    <w:rsid w:val="00532078"/>
    <w:rsid w:val="00581023"/>
    <w:rsid w:val="00592296"/>
    <w:rsid w:val="00593084"/>
    <w:rsid w:val="005C3EEE"/>
    <w:rsid w:val="005C6A96"/>
    <w:rsid w:val="005F77A9"/>
    <w:rsid w:val="00651732"/>
    <w:rsid w:val="006640AF"/>
    <w:rsid w:val="006C6B3D"/>
    <w:rsid w:val="0077328F"/>
    <w:rsid w:val="00781B3C"/>
    <w:rsid w:val="007B768A"/>
    <w:rsid w:val="0080599E"/>
    <w:rsid w:val="008143CC"/>
    <w:rsid w:val="0087120B"/>
    <w:rsid w:val="0088728C"/>
    <w:rsid w:val="008F0BC0"/>
    <w:rsid w:val="008F1C48"/>
    <w:rsid w:val="0091017C"/>
    <w:rsid w:val="00926CB0"/>
    <w:rsid w:val="00932FC4"/>
    <w:rsid w:val="00934357"/>
    <w:rsid w:val="0094053B"/>
    <w:rsid w:val="009D0906"/>
    <w:rsid w:val="009F221B"/>
    <w:rsid w:val="00A04BF1"/>
    <w:rsid w:val="00A11B9B"/>
    <w:rsid w:val="00A44E1E"/>
    <w:rsid w:val="00AE2951"/>
    <w:rsid w:val="00C60379"/>
    <w:rsid w:val="00E25DF1"/>
    <w:rsid w:val="00E46ED6"/>
    <w:rsid w:val="00ED351F"/>
    <w:rsid w:val="00EE78CD"/>
    <w:rsid w:val="00F12EAE"/>
    <w:rsid w:val="00F13DC5"/>
    <w:rsid w:val="00F27B46"/>
    <w:rsid w:val="00F40558"/>
    <w:rsid w:val="00F71CA8"/>
    <w:rsid w:val="00FC0B51"/>
    <w:rsid w:val="00FF48E8"/>
    <w:rsid w:val="00FF4CE5"/>
    <w:rsid w:val="08391B64"/>
    <w:rsid w:val="0AEB2D52"/>
    <w:rsid w:val="0E417FE5"/>
    <w:rsid w:val="0FCF7334"/>
    <w:rsid w:val="14790898"/>
    <w:rsid w:val="1EAC6F54"/>
    <w:rsid w:val="21D221A1"/>
    <w:rsid w:val="291C614A"/>
    <w:rsid w:val="29A865A2"/>
    <w:rsid w:val="2D6576E8"/>
    <w:rsid w:val="2EB708A3"/>
    <w:rsid w:val="38EC0374"/>
    <w:rsid w:val="3BFA5EAB"/>
    <w:rsid w:val="3E9F2530"/>
    <w:rsid w:val="41BA008B"/>
    <w:rsid w:val="476C7DA7"/>
    <w:rsid w:val="4B6A0D0C"/>
    <w:rsid w:val="4F0163D1"/>
    <w:rsid w:val="54253675"/>
    <w:rsid w:val="546B3E70"/>
    <w:rsid w:val="5E02458E"/>
    <w:rsid w:val="61F740DB"/>
    <w:rsid w:val="63583029"/>
    <w:rsid w:val="64645B55"/>
    <w:rsid w:val="65FD3C20"/>
    <w:rsid w:val="6F851C1B"/>
    <w:rsid w:val="782C7005"/>
    <w:rsid w:val="79C95312"/>
    <w:rsid w:val="7A803E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0"/>
    <w:rPr>
      <w:rFonts w:asciiTheme="minorHAnsi" w:hAnsiTheme="minorHAnsi" w:eastAsiaTheme="minorEastAsia" w:cstheme="minorBidi"/>
      <w:kern w:val="2"/>
      <w:sz w:val="18"/>
      <w:szCs w:val="18"/>
    </w:rPr>
  </w:style>
  <w:style w:type="character" w:customStyle="1" w:styleId="8">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334</Words>
  <Characters>348</Characters>
  <Lines>1</Lines>
  <Paragraphs>1</Paragraphs>
  <TotalTime>46</TotalTime>
  <ScaleCrop>false</ScaleCrop>
  <LinksUpToDate>false</LinksUpToDate>
  <CharactersWithSpaces>348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2021-04-29T02:03:00Z</dcterms:created>
  <dc:creator>梁洁</dc:creator>
  <cp:lastModifiedBy>*且行^且忘~*</cp:lastModifiedBy>
  <cp:lastPrinted>2026-07-31T06:58:34Z</cp:lastPrinted>
  <dcterms:modified xsi:type="dcterms:W3CDTF">2026-07-31T07:01:00Z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eyJoZGlkIjoiZjRmMDI0NDVkYTQ3Y2M5Y2IxMDUxZTliNDUyZTJiMzQiLCJ1c2VySWQiOiI2NTgxMDUwNTkifQ==</vt:lpwstr>
  </property>
  <property fmtid="{D5CDD505-2E9C-101B-9397-08002B2CF9AE}" pid="4" name="ICV">
    <vt:lpwstr>CC45F4780ED6448DB61E109FD52DB0BB_12</vt:lpwstr>
  </property>
</Properties>
</file>