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09E" w:rsidRDefault="00E7309E">
      <w:pPr>
        <w:overflowPunct w:val="0"/>
        <w:spacing w:line="580" w:lineRule="exact"/>
        <w:jc w:val="center"/>
        <w:rPr>
          <w:rFonts w:ascii="宋体" w:hAnsi="宋体"/>
          <w:sz w:val="32"/>
        </w:rPr>
      </w:pPr>
    </w:p>
    <w:p w:rsidR="00E7309E" w:rsidRDefault="00E73292">
      <w:pPr>
        <w:overflowPunct w:val="0"/>
        <w:spacing w:line="580" w:lineRule="exact"/>
        <w:jc w:val="center"/>
        <w:rPr>
          <w:rFonts w:ascii="方正小标宋简体" w:eastAsia="方正小标宋简体" w:hAnsi="宋体"/>
          <w:color w:val="000000"/>
          <w:sz w:val="44"/>
        </w:rPr>
      </w:pPr>
      <w:bookmarkStart w:id="0" w:name="Subject"/>
      <w:bookmarkEnd w:id="0"/>
      <w:r>
        <w:rPr>
          <w:rFonts w:ascii="方正小标宋简体" w:eastAsia="方正小标宋简体" w:hAnsi="宋体" w:hint="eastAsia"/>
          <w:color w:val="000000"/>
          <w:sz w:val="44"/>
        </w:rPr>
        <w:t>山东省财政厅  山东省人力资源和社会保障厅</w:t>
      </w:r>
    </w:p>
    <w:p w:rsidR="00E7309E" w:rsidRDefault="00E73292">
      <w:pPr>
        <w:overflowPunct w:val="0"/>
        <w:spacing w:line="580" w:lineRule="exact"/>
        <w:jc w:val="center"/>
        <w:rPr>
          <w:rFonts w:ascii="方正小标宋简体" w:eastAsia="方正小标宋简体" w:hAnsi="宋体"/>
          <w:color w:val="000000"/>
          <w:sz w:val="44"/>
        </w:rPr>
      </w:pPr>
      <w:r>
        <w:rPr>
          <w:rFonts w:ascii="方正小标宋简体" w:eastAsia="方正小标宋简体" w:hAnsi="宋体" w:hint="eastAsia"/>
          <w:color w:val="000000"/>
          <w:sz w:val="44"/>
        </w:rPr>
        <w:t>关于报送2022年度正高级会计师职称评审</w:t>
      </w:r>
    </w:p>
    <w:p w:rsidR="00E7309E" w:rsidRDefault="00E73292">
      <w:pPr>
        <w:overflowPunct w:val="0"/>
        <w:spacing w:line="580" w:lineRule="exact"/>
        <w:jc w:val="center"/>
        <w:rPr>
          <w:rFonts w:ascii="方正小标宋简体" w:eastAsia="方正小标宋简体" w:hAnsi="宋体"/>
          <w:color w:val="000000"/>
          <w:sz w:val="44"/>
        </w:rPr>
      </w:pPr>
      <w:r>
        <w:rPr>
          <w:rFonts w:ascii="方正小标宋简体" w:eastAsia="方正小标宋简体" w:hAnsi="宋体" w:hint="eastAsia"/>
          <w:color w:val="000000"/>
          <w:sz w:val="44"/>
        </w:rPr>
        <w:t>申报材料的通知</w:t>
      </w:r>
    </w:p>
    <w:p w:rsidR="009007C4" w:rsidRDefault="009007C4" w:rsidP="009007C4">
      <w:pPr>
        <w:overflowPunct w:val="0"/>
        <w:spacing w:line="580" w:lineRule="exact"/>
        <w:jc w:val="center"/>
        <w:rPr>
          <w:rFonts w:ascii="仿宋_GB2312" w:eastAsia="仿宋_GB2312" w:hAnsi="宋体"/>
          <w:sz w:val="32"/>
        </w:rPr>
      </w:pPr>
      <w:r>
        <w:rPr>
          <w:rFonts w:ascii="仿宋_GB2312" w:eastAsia="仿宋_GB2312" w:hAnsi="宋体" w:hint="eastAsia"/>
          <w:sz w:val="32"/>
        </w:rPr>
        <w:t>鲁财会〔2022〕45号</w:t>
      </w:r>
    </w:p>
    <w:p w:rsidR="00E7309E" w:rsidRDefault="00E7309E">
      <w:pPr>
        <w:overflowPunct w:val="0"/>
        <w:spacing w:line="580" w:lineRule="exact"/>
        <w:jc w:val="center"/>
        <w:rPr>
          <w:rFonts w:ascii="宋体" w:hAnsi="宋体"/>
          <w:sz w:val="32"/>
        </w:rPr>
      </w:pPr>
    </w:p>
    <w:p w:rsidR="00E7309E" w:rsidRDefault="00E73292">
      <w:pPr>
        <w:overflowPunct w:val="0"/>
        <w:spacing w:line="580" w:lineRule="exact"/>
        <w:rPr>
          <w:rFonts w:ascii="仿宋_GB2312" w:eastAsia="仿宋_GB2312" w:hAnsi="宋体"/>
          <w:sz w:val="32"/>
        </w:rPr>
      </w:pPr>
      <w:bookmarkStart w:id="1" w:name="MasterTo"/>
      <w:bookmarkEnd w:id="1"/>
      <w:r>
        <w:rPr>
          <w:rFonts w:ascii="仿宋_GB2312" w:eastAsia="仿宋_GB2312" w:hAnsi="宋体" w:hint="eastAsia"/>
          <w:sz w:val="32"/>
        </w:rPr>
        <w:t>各市财政局、人力资源社会保障局，省直各部门、单位，各省属企业，有关单位：</w:t>
      </w:r>
    </w:p>
    <w:p w:rsidR="00E7309E" w:rsidRDefault="00E73292">
      <w:pPr>
        <w:overflowPunct w:val="0"/>
        <w:spacing w:line="580" w:lineRule="exact"/>
        <w:ind w:firstLineChars="200" w:firstLine="640"/>
        <w:rPr>
          <w:rFonts w:ascii="仿宋_GB2312" w:eastAsia="仿宋_GB2312" w:hAnsi="黑体"/>
          <w:sz w:val="32"/>
          <w:szCs w:val="32"/>
        </w:rPr>
      </w:pPr>
      <w:r>
        <w:rPr>
          <w:rFonts w:ascii="仿宋_GB2312" w:eastAsia="仿宋_GB2312" w:hAnsi="Calibri" w:hint="eastAsia"/>
          <w:sz w:val="32"/>
          <w:szCs w:val="32"/>
        </w:rPr>
        <w:t>根据《山东省职称评审管理服务实施办法》（鲁人社规〔2021〕1号）和《山东省人力资源和社会保障厅关于做好2022年度职称评审工作的公告》，现将我省2022年度正高级会计师评审有关事项通知如下：</w:t>
      </w:r>
    </w:p>
    <w:p w:rsidR="00E7309E" w:rsidRDefault="00E73292">
      <w:pPr>
        <w:overflowPunct w:val="0"/>
        <w:spacing w:line="580" w:lineRule="exact"/>
        <w:ind w:firstLine="627"/>
        <w:rPr>
          <w:rFonts w:ascii="黑体" w:eastAsia="黑体" w:hAnsi="黑体"/>
          <w:sz w:val="32"/>
          <w:szCs w:val="32"/>
        </w:rPr>
      </w:pPr>
      <w:r>
        <w:rPr>
          <w:rFonts w:ascii="黑体" w:eastAsia="黑体" w:hAnsi="黑体" w:hint="eastAsia"/>
          <w:sz w:val="32"/>
          <w:szCs w:val="32"/>
        </w:rPr>
        <w:t>一、评审依据</w:t>
      </w:r>
    </w:p>
    <w:p w:rsidR="00E7309E" w:rsidRDefault="00E73292">
      <w:pPr>
        <w:overflowPunct w:val="0"/>
        <w:spacing w:line="580" w:lineRule="exact"/>
        <w:ind w:firstLine="627"/>
        <w:rPr>
          <w:rFonts w:ascii="仿宋_GB2312" w:eastAsia="仿宋_GB2312" w:hAnsi="黑体"/>
          <w:sz w:val="32"/>
          <w:szCs w:val="32"/>
        </w:rPr>
      </w:pPr>
      <w:r>
        <w:rPr>
          <w:rFonts w:ascii="仿宋_GB2312" w:eastAsia="仿宋_GB2312" w:hint="eastAsia"/>
          <w:kern w:val="0"/>
          <w:sz w:val="32"/>
          <w:szCs w:val="32"/>
        </w:rPr>
        <w:t>《山东省会计人员正高级会计师职称标准条件》（鲁财会〔2019〕39号）（以下简称《标准条件》</w:t>
      </w:r>
      <w:r>
        <w:rPr>
          <w:rFonts w:ascii="仿宋_GB2312" w:eastAsia="仿宋_GB2312" w:hint="eastAsia"/>
          <w:sz w:val="32"/>
          <w:szCs w:val="32"/>
        </w:rPr>
        <w:t>）。</w:t>
      </w:r>
    </w:p>
    <w:p w:rsidR="00E7309E" w:rsidRDefault="00E73292">
      <w:pPr>
        <w:overflowPunct w:val="0"/>
        <w:spacing w:line="580" w:lineRule="exact"/>
        <w:ind w:firstLineChars="200" w:firstLine="640"/>
        <w:rPr>
          <w:rFonts w:ascii="黑体" w:eastAsia="黑体" w:hAnsi="黑体"/>
          <w:sz w:val="32"/>
          <w:szCs w:val="32"/>
        </w:rPr>
      </w:pPr>
      <w:r>
        <w:rPr>
          <w:rFonts w:ascii="黑体" w:eastAsia="黑体" w:hAnsi="黑体" w:hint="eastAsia"/>
          <w:sz w:val="32"/>
          <w:szCs w:val="32"/>
        </w:rPr>
        <w:t>二、评审范围</w:t>
      </w:r>
    </w:p>
    <w:p w:rsidR="00E7309E" w:rsidRDefault="00E73292">
      <w:pPr>
        <w:overflowPunct w:val="0"/>
        <w:spacing w:line="580" w:lineRule="exact"/>
        <w:ind w:firstLine="627"/>
        <w:rPr>
          <w:rFonts w:ascii="仿宋_GB2312" w:eastAsia="仿宋_GB2312"/>
          <w:kern w:val="0"/>
          <w:sz w:val="32"/>
          <w:szCs w:val="32"/>
        </w:rPr>
      </w:pPr>
      <w:r>
        <w:rPr>
          <w:rFonts w:ascii="仿宋_GB2312" w:eastAsia="仿宋_GB2312" w:hint="eastAsia"/>
          <w:kern w:val="0"/>
          <w:sz w:val="32"/>
          <w:szCs w:val="32"/>
        </w:rPr>
        <w:t>我省各类企业、事业和会计中介机构等单位中符合《标准条件》的会计人员。公务员、参照公务员法管理的人员、离退休人员不在职称评审范围。</w:t>
      </w:r>
    </w:p>
    <w:p w:rsidR="00E7309E" w:rsidRDefault="00E73292">
      <w:pPr>
        <w:overflowPunct w:val="0"/>
        <w:spacing w:line="580" w:lineRule="exact"/>
        <w:ind w:firstLine="627"/>
        <w:rPr>
          <w:rFonts w:ascii="仿宋_GB2312" w:eastAsia="仿宋_GB2312"/>
          <w:kern w:val="0"/>
          <w:sz w:val="32"/>
          <w:szCs w:val="32"/>
        </w:rPr>
      </w:pPr>
      <w:r>
        <w:rPr>
          <w:rFonts w:ascii="仿宋_GB2312" w:eastAsia="仿宋_GB2312" w:hint="eastAsia"/>
          <w:kern w:val="0"/>
          <w:sz w:val="32"/>
          <w:szCs w:val="32"/>
        </w:rPr>
        <w:t>外省专业技术人才委托我省职称评审委员会评审的，需向山东省人力资源和社会保障厅提交外省省级职称综合管理部门开具的委托评审函。中央驻鲁单位和外省国有驻鲁企业及其分支机</w:t>
      </w:r>
      <w:r>
        <w:rPr>
          <w:rFonts w:ascii="仿宋_GB2312" w:eastAsia="仿宋_GB2312" w:hint="eastAsia"/>
          <w:kern w:val="0"/>
          <w:sz w:val="32"/>
          <w:szCs w:val="32"/>
        </w:rPr>
        <w:lastRenderedPageBreak/>
        <w:t>构（分公司、办事处等）专业技术人才，如需在我省申报评审的，须有人事管理权限的主管部门开具的委托函，相关程序按照《山东省人力资源和社会保障厅关于简化中央驻鲁单位高级职称委托评审手续的通知》（鲁人社字〔2019〕163号）规定执行。</w:t>
      </w:r>
    </w:p>
    <w:p w:rsidR="00E7309E" w:rsidRDefault="00E73292">
      <w:pPr>
        <w:overflowPunct w:val="0"/>
        <w:spacing w:line="580" w:lineRule="exact"/>
        <w:ind w:firstLine="627"/>
        <w:rPr>
          <w:rFonts w:ascii="仿宋_GB2312" w:eastAsia="仿宋_GB2312"/>
          <w:kern w:val="0"/>
          <w:sz w:val="32"/>
          <w:szCs w:val="32"/>
        </w:rPr>
      </w:pPr>
      <w:r>
        <w:rPr>
          <w:rFonts w:ascii="仿宋_GB2312" w:eastAsia="仿宋_GB2312" w:hint="eastAsia"/>
          <w:kern w:val="0"/>
          <w:sz w:val="32"/>
          <w:szCs w:val="32"/>
        </w:rPr>
        <w:t>本省自主评聘单位委托评审的，向山东省财政厅开具委托函，评审结束后，省会计专业资格高级评审委员会将结果反馈给出具委托函的单位，由自主评聘单位按规定自行公示公布和发放证书。</w:t>
      </w:r>
    </w:p>
    <w:p w:rsidR="00E7309E" w:rsidRDefault="00E73292">
      <w:pPr>
        <w:tabs>
          <w:tab w:val="left" w:pos="443"/>
        </w:tabs>
        <w:overflowPunct w:val="0"/>
        <w:spacing w:line="580" w:lineRule="exact"/>
        <w:ind w:firstLineChars="200" w:firstLine="640"/>
        <w:rPr>
          <w:rFonts w:ascii="黑体" w:eastAsia="黑体" w:hAnsi="黑体"/>
          <w:sz w:val="32"/>
          <w:szCs w:val="32"/>
        </w:rPr>
      </w:pPr>
      <w:r>
        <w:rPr>
          <w:rFonts w:ascii="黑体" w:eastAsia="黑体" w:hAnsi="黑体" w:hint="eastAsia"/>
          <w:sz w:val="32"/>
          <w:szCs w:val="32"/>
        </w:rPr>
        <w:t>三、申报程序和路径</w:t>
      </w:r>
    </w:p>
    <w:p w:rsidR="00E7309E" w:rsidRDefault="00E73292">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 xml:space="preserve">正高级会计师评审材料申报实行个人网上申报、单位审核推荐、主管部门审核、呈报部门审核呈报的申报程序。申报人员的申报材料（含电子材料和《山东省专业技术职称评审表》）经单位、主管部门、呈报部门逐级审核后，由呈报部门上报至山东省会计专业资格正高级评审委员会办事机构（山东省财政厅会计处，以下简称办事机构）复核。 </w:t>
      </w:r>
    </w:p>
    <w:p w:rsidR="00E7309E" w:rsidRDefault="00E73292">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一）申报人员登录“山东省专业技术人员管理服务平台”（登录方式1：http://117.73.253.239:9000/rsrc；登录方式2：山东省人力资源和社会保障厅官网—服务大厅—系统快捷入口—山东省职称申报评审系统）注册个人账户，依次填写个人信息、上传证明材料，连同其他纸质材料报所在工作单位审核。</w:t>
      </w:r>
    </w:p>
    <w:p w:rsidR="00E7309E" w:rsidRDefault="00E73292">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（二）申报人员所在工作单位、主管部门、呈报部门登录“山东省专业技术人员管理服务平台”，依次逐级建立申报路径接收</w:t>
      </w:r>
      <w:r>
        <w:rPr>
          <w:rFonts w:ascii="仿宋_GB2312" w:eastAsia="仿宋_GB2312" w:hint="eastAsia"/>
          <w:sz w:val="32"/>
          <w:szCs w:val="32"/>
        </w:rPr>
        <w:lastRenderedPageBreak/>
        <w:t>申报人员材料，并进行审核和逐级上报。</w:t>
      </w:r>
    </w:p>
    <w:p w:rsidR="00E7309E" w:rsidRDefault="00E73292">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（三）呈报部门需与“山东省会计专业资格正高级评审委员会”建立申报路径，上报申报人员信息。以前年度已经建立申报路径的，无需再建立路径。</w:t>
      </w:r>
    </w:p>
    <w:p w:rsidR="00E7309E" w:rsidRDefault="00E73292">
      <w:pPr>
        <w:overflowPunct w:val="0"/>
        <w:adjustRightInd w:val="0"/>
        <w:snapToGrid w:val="0"/>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四、申报要求及责任</w:t>
      </w:r>
    </w:p>
    <w:p w:rsidR="00E7309E" w:rsidRDefault="00E73292">
      <w:pPr>
        <w:overflowPunct w:val="0"/>
        <w:adjustRightInd w:val="0"/>
        <w:snapToGrid w:val="0"/>
        <w:spacing w:line="580" w:lineRule="exact"/>
        <w:ind w:firstLineChars="200" w:firstLine="640"/>
        <w:rPr>
          <w:rFonts w:ascii="仿宋_GB2312" w:eastAsia="仿宋_GB2312"/>
          <w:sz w:val="32"/>
          <w:szCs w:val="32"/>
        </w:rPr>
      </w:pPr>
      <w:r>
        <w:rPr>
          <w:rFonts w:ascii="楷体_GB2312" w:eastAsia="楷体_GB2312" w:hAnsi="楷体" w:cs="楷体" w:hint="eastAsia"/>
          <w:sz w:val="32"/>
          <w:szCs w:val="32"/>
        </w:rPr>
        <w:t>（一）个人申报。</w:t>
      </w:r>
      <w:r>
        <w:rPr>
          <w:rFonts w:ascii="仿宋_GB2312" w:eastAsia="仿宋_GB2312" w:hint="eastAsia"/>
          <w:sz w:val="32"/>
          <w:szCs w:val="32"/>
        </w:rPr>
        <w:t>申报人员应登陆山东会计信息网进行人员信息采集，已信息采集的申报人员注册个人账户后，相关信息将自动提取，无需个人填报和上传附件，如：申报人员的姓名、身份证号、学历、专业技术资格、工作单位、继续教育等。为保证个人信息准确无误，需及时更新信息采集的个人信息。未采集的信息，个人须据实填报、上传附件，并对信息的真实性、完整性、合法性负责。</w:t>
      </w:r>
    </w:p>
    <w:p w:rsidR="00E7309E" w:rsidRDefault="00E73292">
      <w:pPr>
        <w:overflowPunct w:val="0"/>
        <w:adjustRightInd w:val="0"/>
        <w:snapToGrid w:val="0"/>
        <w:spacing w:line="580" w:lineRule="exact"/>
        <w:ind w:firstLineChars="200" w:firstLine="640"/>
        <w:rPr>
          <w:rFonts w:ascii="仿宋_GB2312" w:eastAsia="仿宋_GB2312"/>
          <w:sz w:val="32"/>
          <w:szCs w:val="32"/>
        </w:rPr>
      </w:pPr>
      <w:r>
        <w:rPr>
          <w:rFonts w:ascii="楷体_GB2312" w:eastAsia="楷体_GB2312" w:hAnsi="楷体" w:cs="楷体" w:hint="eastAsia"/>
          <w:sz w:val="32"/>
          <w:szCs w:val="32"/>
        </w:rPr>
        <w:t>（二）单位审核推荐。</w:t>
      </w:r>
      <w:r>
        <w:rPr>
          <w:rFonts w:ascii="仿宋_GB2312" w:eastAsia="仿宋_GB2312" w:hint="eastAsia"/>
          <w:sz w:val="32"/>
          <w:szCs w:val="32"/>
        </w:rPr>
        <w:t>申报人员所在单位负责审核申报材料的合法性、真实性、完整性和有效性，并组织好申报推荐工作。单位确定推荐申报职称人员名单后，将申报人员的申报材料及有关情况（有保密要求和涉及个人隐私的除外），在单位内部进行公示，公示期不少于5个工作日并填报《推荐申报专业技术职称“六公开”监督卡》（附件2）。劳务派遣人员、人事代理人员分别由劳务派遣单位、人事代理机构或申报人员现工作单位推荐申报和公示。</w:t>
      </w:r>
    </w:p>
    <w:p w:rsidR="00E7309E" w:rsidRDefault="00E73292">
      <w:pPr>
        <w:shd w:val="clear" w:color="auto" w:fill="FFFFFF"/>
        <w:overflowPunct w:val="0"/>
        <w:adjustRightInd w:val="0"/>
        <w:snapToGrid w:val="0"/>
        <w:spacing w:line="580" w:lineRule="exact"/>
        <w:ind w:firstLineChars="200" w:firstLine="640"/>
        <w:rPr>
          <w:rFonts w:eastAsia="仿宋_GB2312"/>
          <w:sz w:val="32"/>
          <w:szCs w:val="32"/>
        </w:rPr>
      </w:pPr>
      <w:r>
        <w:rPr>
          <w:rFonts w:ascii="楷体_GB2312" w:eastAsia="楷体_GB2312" w:hAnsi="楷体" w:cs="楷体" w:hint="eastAsia"/>
          <w:bCs/>
          <w:sz w:val="32"/>
          <w:szCs w:val="32"/>
        </w:rPr>
        <w:t>（三）</w:t>
      </w:r>
      <w:r>
        <w:rPr>
          <w:rFonts w:ascii="楷体_GB2312" w:eastAsia="楷体_GB2312" w:hAnsi="楷体" w:cs="楷体" w:hint="eastAsia"/>
          <w:sz w:val="32"/>
          <w:szCs w:val="32"/>
        </w:rPr>
        <w:t>主管部门审核。</w:t>
      </w:r>
      <w:r>
        <w:rPr>
          <w:rFonts w:eastAsia="仿宋_GB2312" w:hint="eastAsia"/>
          <w:sz w:val="32"/>
          <w:szCs w:val="32"/>
        </w:rPr>
        <w:t>主管部门负责审核个人申报材料的真实性、完整性和规范性，并对申报人员所在单位的推荐及公示情</w:t>
      </w:r>
      <w:r>
        <w:rPr>
          <w:rFonts w:eastAsia="仿宋_GB2312" w:hint="eastAsia"/>
          <w:sz w:val="32"/>
          <w:szCs w:val="32"/>
        </w:rPr>
        <w:lastRenderedPageBreak/>
        <w:t>况进行把关。审核通过的，将申报材料送呈报部门审核。</w:t>
      </w:r>
    </w:p>
    <w:p w:rsidR="00E7309E" w:rsidRDefault="00E73292">
      <w:pPr>
        <w:overflowPunct w:val="0"/>
        <w:adjustRightInd w:val="0"/>
        <w:snapToGrid w:val="0"/>
        <w:spacing w:line="580" w:lineRule="exact"/>
        <w:ind w:firstLineChars="200" w:firstLine="640"/>
        <w:outlineLvl w:val="0"/>
        <w:rPr>
          <w:rFonts w:ascii="仿宋_GB2312" w:eastAsia="仿宋_GB2312"/>
          <w:sz w:val="32"/>
          <w:szCs w:val="32"/>
        </w:rPr>
      </w:pPr>
      <w:r>
        <w:rPr>
          <w:rFonts w:ascii="楷体_GB2312" w:eastAsia="楷体_GB2312" w:hAnsi="楷体" w:cs="楷体" w:hint="eastAsia"/>
          <w:sz w:val="32"/>
          <w:szCs w:val="32"/>
        </w:rPr>
        <w:t>（四）呈报部门复核呈报。</w:t>
      </w:r>
      <w:r>
        <w:rPr>
          <w:rFonts w:ascii="仿宋_GB2312" w:eastAsia="仿宋_GB2312" w:hint="eastAsia"/>
          <w:sz w:val="32"/>
          <w:szCs w:val="32"/>
        </w:rPr>
        <w:t>呈报部门负责对个人申报材料的规范性进行复核，经复核合格的，统一呈报办事机构。</w:t>
      </w:r>
    </w:p>
    <w:p w:rsidR="00E7309E" w:rsidRDefault="00E73292">
      <w:pPr>
        <w:overflowPunct w:val="0"/>
        <w:adjustRightInd w:val="0"/>
        <w:snapToGrid w:val="0"/>
        <w:spacing w:line="580" w:lineRule="exact"/>
        <w:ind w:firstLineChars="200" w:firstLine="640"/>
        <w:outlineLvl w:val="0"/>
        <w:rPr>
          <w:rFonts w:ascii="楷体_GB2312" w:eastAsia="楷体_GB2312" w:hAnsi="楷体_GB2312" w:cs="楷体_GB2312"/>
          <w:sz w:val="32"/>
          <w:szCs w:val="32"/>
        </w:rPr>
      </w:pPr>
      <w:r>
        <w:rPr>
          <w:rFonts w:ascii="楷体_GB2312" w:eastAsia="楷体_GB2312" w:hAnsi="楷体_GB2312" w:cs="楷体_GB2312" w:hint="eastAsia"/>
          <w:sz w:val="32"/>
          <w:szCs w:val="32"/>
        </w:rPr>
        <w:t>（五）严格审核把关。</w:t>
      </w:r>
      <w:r>
        <w:rPr>
          <w:rFonts w:ascii="仿宋_GB2312" w:eastAsia="仿宋_GB2312" w:hint="eastAsia"/>
          <w:sz w:val="32"/>
          <w:szCs w:val="32"/>
        </w:rPr>
        <w:t>工作单位、主管部门、呈报部门要按照各自职责，认真负责，严格审核，对不符合申报条件和程序、超出评委会受理范围或违反委托评审程序报送的申报材料，应及时退回申报人，并告知原因。申报人员应及时查看申报材料的审核情况，并接收退回材料。有以下情形之一的，不予受理：1.不符合评审条件；2.不符合填写规范；3.不按规定时间、程序报送；4.未经或未按规定进行公示；5.有弄虚作假行为；6.其它不符合职称政策规定的。</w:t>
      </w:r>
    </w:p>
    <w:p w:rsidR="00E7309E" w:rsidRDefault="00E73292">
      <w:pPr>
        <w:overflowPunct w:val="0"/>
        <w:adjustRightInd w:val="0"/>
        <w:snapToGrid w:val="0"/>
        <w:spacing w:line="580" w:lineRule="exact"/>
        <w:ind w:firstLineChars="200" w:firstLine="640"/>
        <w:outlineLvl w:val="0"/>
        <w:rPr>
          <w:rFonts w:eastAsia="仿宋_GB2312"/>
          <w:sz w:val="32"/>
          <w:szCs w:val="32"/>
        </w:rPr>
      </w:pPr>
      <w:r>
        <w:rPr>
          <w:rFonts w:ascii="楷体_GB2312" w:eastAsia="楷体_GB2312" w:hAnsi="楷体_GB2312" w:cs="楷体_GB2312" w:hint="eastAsia"/>
          <w:sz w:val="32"/>
          <w:szCs w:val="32"/>
        </w:rPr>
        <w:t>（六）补充完善材料。</w:t>
      </w:r>
      <w:r>
        <w:rPr>
          <w:rFonts w:ascii="仿宋_GB2312" w:eastAsia="仿宋_GB2312" w:hint="eastAsia"/>
          <w:sz w:val="32"/>
          <w:szCs w:val="32"/>
        </w:rPr>
        <w:t>办事机构</w:t>
      </w:r>
      <w:r>
        <w:rPr>
          <w:rFonts w:eastAsia="仿宋_GB2312" w:hint="eastAsia"/>
          <w:sz w:val="32"/>
          <w:szCs w:val="32"/>
        </w:rPr>
        <w:t>对不规范、不完整的申报材料直接退回申报人并一次性告知修改意见，仅提供一次修改机会。申报人员应及时查收，并在规定时间内对申报材料进行修改后再次逐级报送。对弄虚作假的一经退回，不再接受材料上报。因申报人员未按时修改、修改不全面等个人原因影响评审结果的，后果由申报人员本人承担。</w:t>
      </w:r>
    </w:p>
    <w:p w:rsidR="00E7309E" w:rsidRDefault="00E73292">
      <w:pPr>
        <w:overflowPunct w:val="0"/>
        <w:adjustRightInd w:val="0"/>
        <w:snapToGrid w:val="0"/>
        <w:spacing w:line="580" w:lineRule="exact"/>
        <w:ind w:firstLineChars="200" w:firstLine="640"/>
        <w:rPr>
          <w:rFonts w:ascii="仿宋_GB2312" w:eastAsia="仿宋_GB2312"/>
          <w:snapToGrid w:val="0"/>
          <w:kern w:val="0"/>
          <w:sz w:val="32"/>
          <w:szCs w:val="32"/>
        </w:rPr>
      </w:pPr>
      <w:r>
        <w:rPr>
          <w:rFonts w:ascii="楷体_GB2312" w:eastAsia="楷体_GB2312" w:hAnsi="楷体_GB2312" w:cs="楷体_GB2312" w:hint="eastAsia"/>
          <w:sz w:val="32"/>
          <w:szCs w:val="32"/>
        </w:rPr>
        <w:t>（七）报送材料。</w:t>
      </w:r>
      <w:r>
        <w:rPr>
          <w:rFonts w:ascii="仿宋_GB2312" w:eastAsia="仿宋_GB2312" w:hint="eastAsia"/>
          <w:sz w:val="32"/>
          <w:szCs w:val="32"/>
        </w:rPr>
        <w:t>经办事机构审核通过的，申报人员自行打印《山东省专业技术职称评审表》一式2份（系统生成，A3纸双面打印，原件），经所在单位、主管单位和呈报单位签字盖章。</w:t>
      </w:r>
      <w:r>
        <w:rPr>
          <w:rFonts w:ascii="仿宋_GB2312" w:eastAsia="仿宋_GB2312" w:hint="eastAsia"/>
          <w:snapToGrid w:val="0"/>
          <w:kern w:val="0"/>
          <w:sz w:val="32"/>
          <w:szCs w:val="32"/>
        </w:rPr>
        <w:t>负责人签字处由负责人签字或加盖人名章，公章处应加盖单位公章或职称专用章。</w:t>
      </w:r>
      <w:r>
        <w:rPr>
          <w:rFonts w:ascii="仿宋_GB2312" w:eastAsia="仿宋_GB2312" w:hint="eastAsia"/>
          <w:sz w:val="32"/>
          <w:szCs w:val="32"/>
        </w:rPr>
        <w:t>申报材料中如有公开出版的会计类书籍无法通</w:t>
      </w:r>
      <w:r>
        <w:rPr>
          <w:rFonts w:ascii="仿宋_GB2312" w:eastAsia="仿宋_GB2312" w:hint="eastAsia"/>
          <w:sz w:val="32"/>
          <w:szCs w:val="32"/>
        </w:rPr>
        <w:lastRenderedPageBreak/>
        <w:t>过网络查询的，请一并寄送。</w:t>
      </w:r>
      <w:r>
        <w:rPr>
          <w:rFonts w:ascii="仿宋_GB2312" w:eastAsia="仿宋_GB2312" w:hint="eastAsia"/>
          <w:snapToGrid w:val="0"/>
          <w:kern w:val="0"/>
          <w:sz w:val="32"/>
          <w:szCs w:val="32"/>
        </w:rPr>
        <w:t>《山东省专业技术职称评审表》属个人档案材料，评审通过后应及时报本单位人事部门，存入人事档案。</w:t>
      </w:r>
    </w:p>
    <w:p w:rsidR="00E7309E" w:rsidRDefault="00E73292">
      <w:pPr>
        <w:overflowPunct w:val="0"/>
        <w:adjustRightInd w:val="0"/>
        <w:snapToGrid w:val="0"/>
        <w:spacing w:line="580" w:lineRule="exact"/>
        <w:ind w:firstLineChars="200" w:firstLine="640"/>
        <w:rPr>
          <w:rFonts w:ascii="仿宋_GB2312" w:eastAsia="仿宋_GB2312"/>
          <w:sz w:val="32"/>
          <w:szCs w:val="32"/>
        </w:rPr>
      </w:pPr>
      <w:r>
        <w:rPr>
          <w:rFonts w:eastAsia="楷体_GB2312" w:hint="eastAsia"/>
          <w:sz w:val="32"/>
          <w:szCs w:val="32"/>
        </w:rPr>
        <w:t>（八）评审方式及时间。</w:t>
      </w:r>
      <w:r>
        <w:rPr>
          <w:rFonts w:ascii="仿宋_GB2312" w:eastAsia="仿宋_GB2312" w:hint="eastAsia"/>
          <w:sz w:val="32"/>
          <w:szCs w:val="32"/>
        </w:rPr>
        <w:t>正高级会计师职称评审采用面试答辩和综合评议相结合的方式，面试答辩的时间和地点另行通知。</w:t>
      </w:r>
    </w:p>
    <w:p w:rsidR="00E7309E" w:rsidRDefault="00E73292">
      <w:pPr>
        <w:overflowPunct w:val="0"/>
        <w:adjustRightInd w:val="0"/>
        <w:snapToGrid w:val="0"/>
        <w:spacing w:line="580" w:lineRule="exact"/>
        <w:ind w:firstLineChars="200" w:firstLine="640"/>
        <w:rPr>
          <w:rFonts w:eastAsia="黑体"/>
          <w:sz w:val="32"/>
          <w:szCs w:val="32"/>
        </w:rPr>
      </w:pPr>
      <w:r>
        <w:rPr>
          <w:rFonts w:eastAsia="黑体" w:hint="eastAsia"/>
          <w:sz w:val="32"/>
          <w:szCs w:val="32"/>
        </w:rPr>
        <w:t>五、材料报送时间、地点</w:t>
      </w:r>
    </w:p>
    <w:p w:rsidR="00E7309E" w:rsidRDefault="00E73292">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网上申报时间：9月22日—10月19日，网上申报结束后，系统关闭，不再受理网上申报材料。</w:t>
      </w:r>
    </w:p>
    <w:p w:rsidR="00E7309E" w:rsidRDefault="00E73292">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联系电话：0531—51769991、51769803</w:t>
      </w:r>
    </w:p>
    <w:p w:rsidR="00E7309E" w:rsidRDefault="00E73292">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邮寄地址：山东省济南市市中区济大路3号2307室</w:t>
      </w:r>
    </w:p>
    <w:p w:rsidR="00E7309E" w:rsidRDefault="00E73292">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邮政编码：250002</w:t>
      </w:r>
    </w:p>
    <w:p w:rsidR="00E7309E" w:rsidRDefault="00E73292">
      <w:pPr>
        <w:overflowPunct w:val="0"/>
        <w:adjustRightInd w:val="0"/>
        <w:snapToGrid w:val="0"/>
        <w:spacing w:line="580" w:lineRule="exact"/>
        <w:ind w:firstLineChars="200" w:firstLine="640"/>
        <w:outlineLvl w:val="0"/>
        <w:rPr>
          <w:rFonts w:eastAsia="黑体"/>
          <w:sz w:val="32"/>
          <w:szCs w:val="32"/>
        </w:rPr>
      </w:pPr>
      <w:r>
        <w:rPr>
          <w:rFonts w:eastAsia="黑体" w:hint="eastAsia"/>
          <w:sz w:val="32"/>
          <w:szCs w:val="32"/>
        </w:rPr>
        <w:t>六、评审费用</w:t>
      </w:r>
    </w:p>
    <w:p w:rsidR="00E7309E" w:rsidRDefault="00E73292">
      <w:pPr>
        <w:overflowPunct w:val="0"/>
        <w:adjustRightInd w:val="0"/>
        <w:snapToGrid w:val="0"/>
        <w:spacing w:line="580" w:lineRule="exact"/>
        <w:ind w:firstLineChars="200" w:firstLine="640"/>
        <w:rPr>
          <w:rFonts w:ascii="宋体" w:hAnsi="宋体" w:cs="宋体"/>
          <w:sz w:val="32"/>
          <w:szCs w:val="32"/>
        </w:rPr>
      </w:pPr>
      <w:r>
        <w:rPr>
          <w:rFonts w:ascii="仿宋_GB2312" w:eastAsia="仿宋_GB2312" w:hint="eastAsia"/>
          <w:sz w:val="32"/>
          <w:szCs w:val="32"/>
        </w:rPr>
        <w:t>采取网上缴费的方式，评审材料经办事机构审核通过后，评审人员及时查看评审系统并按提示自主选择合适的缴费方式进行缴费，过时未缴费的视为自动放弃。根据《关于改革专业技术职务资格评审收费有关问题的通知》（鲁发改成本</w:t>
      </w:r>
      <w:r>
        <w:rPr>
          <w:rFonts w:ascii="仿宋_GB2312" w:eastAsia="仿宋_GB2312" w:hAnsi="Calibri" w:hint="eastAsia"/>
          <w:sz w:val="32"/>
          <w:szCs w:val="32"/>
        </w:rPr>
        <w:t>〔2021〕638号</w:t>
      </w:r>
      <w:r>
        <w:rPr>
          <w:rFonts w:ascii="仿宋_GB2312" w:eastAsia="仿宋_GB2312" w:hint="eastAsia"/>
          <w:sz w:val="32"/>
          <w:szCs w:val="32"/>
        </w:rPr>
        <w:t>），评审费收费标准为每人次360元。</w:t>
      </w:r>
    </w:p>
    <w:p w:rsidR="00E7309E" w:rsidRDefault="00E73292">
      <w:pPr>
        <w:tabs>
          <w:tab w:val="left" w:pos="983"/>
        </w:tabs>
        <w:overflowPunct w:val="0"/>
        <w:adjustRightInd w:val="0"/>
        <w:snapToGrid w:val="0"/>
        <w:spacing w:line="580" w:lineRule="exact"/>
        <w:ind w:firstLineChars="200" w:firstLine="640"/>
        <w:outlineLvl w:val="0"/>
        <w:rPr>
          <w:rFonts w:eastAsia="黑体"/>
          <w:sz w:val="32"/>
          <w:szCs w:val="32"/>
        </w:rPr>
      </w:pPr>
      <w:r>
        <w:rPr>
          <w:rFonts w:eastAsia="黑体" w:hint="eastAsia"/>
          <w:sz w:val="32"/>
          <w:szCs w:val="32"/>
        </w:rPr>
        <w:t>七、申报纪律和责任</w:t>
      </w:r>
    </w:p>
    <w:p w:rsidR="00E7309E" w:rsidRDefault="00E73292">
      <w:pPr>
        <w:tabs>
          <w:tab w:val="left" w:pos="983"/>
        </w:tabs>
        <w:overflowPunct w:val="0"/>
        <w:adjustRightInd w:val="0"/>
        <w:snapToGrid w:val="0"/>
        <w:spacing w:line="580" w:lineRule="exact"/>
        <w:ind w:firstLineChars="200" w:firstLine="640"/>
        <w:outlineLvl w:val="0"/>
        <w:rPr>
          <w:rFonts w:ascii="楷体_GB2312" w:eastAsia="楷体_GB2312"/>
          <w:sz w:val="32"/>
          <w:szCs w:val="32"/>
        </w:rPr>
      </w:pPr>
      <w:r>
        <w:rPr>
          <w:rFonts w:ascii="楷体_GB2312" w:eastAsia="楷体_GB2312" w:hint="eastAsia"/>
          <w:sz w:val="32"/>
          <w:szCs w:val="32"/>
        </w:rPr>
        <w:t>评审材料报送实行告知承诺制。</w:t>
      </w:r>
    </w:p>
    <w:p w:rsidR="00E7309E" w:rsidRDefault="00E73292">
      <w:pPr>
        <w:shd w:val="clear" w:color="auto" w:fill="FFFFFF"/>
        <w:overflowPunct w:val="0"/>
        <w:adjustRightInd w:val="0"/>
        <w:snapToGrid w:val="0"/>
        <w:spacing w:line="580" w:lineRule="exact"/>
        <w:ind w:firstLineChars="200" w:firstLine="640"/>
        <w:rPr>
          <w:rFonts w:ascii="仿宋_GB2312" w:eastAsia="仿宋_GB2312"/>
          <w:bCs/>
          <w:sz w:val="32"/>
          <w:szCs w:val="32"/>
        </w:rPr>
      </w:pPr>
      <w:r>
        <w:rPr>
          <w:rFonts w:ascii="仿宋_GB2312" w:eastAsia="仿宋_GB2312" w:hint="eastAsia"/>
          <w:sz w:val="32"/>
          <w:szCs w:val="32"/>
        </w:rPr>
        <w:t>（一）申报人员对本人的申报行为负责，并承诺申报内容及提供材料真实准确；不得伪造、涂改证件及证明，不得提交虚假申报材料，不得有其它违反评审规定的行为，一经查实，按照有</w:t>
      </w:r>
      <w:r>
        <w:rPr>
          <w:rFonts w:ascii="仿宋_GB2312" w:eastAsia="仿宋_GB2312" w:hint="eastAsia"/>
          <w:sz w:val="32"/>
          <w:szCs w:val="32"/>
        </w:rPr>
        <w:lastRenderedPageBreak/>
        <w:t>关规定严肃处理；涉嫌违纪违规的，</w:t>
      </w:r>
      <w:r>
        <w:rPr>
          <w:rFonts w:ascii="仿宋_GB2312" w:eastAsia="仿宋_GB2312" w:hint="eastAsia"/>
          <w:bCs/>
          <w:sz w:val="32"/>
          <w:szCs w:val="32"/>
        </w:rPr>
        <w:t>按照人事管理权限予以党纪政纪处分。</w:t>
      </w:r>
    </w:p>
    <w:p w:rsidR="00E7309E" w:rsidRDefault="00E73292">
      <w:pPr>
        <w:overflowPunct w:val="0"/>
        <w:adjustRightInd w:val="0"/>
        <w:snapToGrid w:val="0"/>
        <w:spacing w:line="580" w:lineRule="exact"/>
        <w:ind w:firstLineChars="200" w:firstLine="640"/>
        <w:rPr>
          <w:rFonts w:ascii="仿宋_GB2312" w:eastAsia="仿宋_GB2312" w:hAnsi="Calibri"/>
          <w:sz w:val="32"/>
          <w:szCs w:val="32"/>
        </w:rPr>
      </w:pPr>
      <w:r>
        <w:rPr>
          <w:rFonts w:ascii="仿宋_GB2312" w:eastAsia="仿宋_GB2312" w:hint="eastAsia"/>
          <w:kern w:val="0"/>
          <w:sz w:val="32"/>
          <w:szCs w:val="32"/>
        </w:rPr>
        <w:t>（二）各级财政部门、各单位、各企业要高度重视评审工作，切实加强组织领导，按照各自职责，相互配合、加强沟通，</w:t>
      </w:r>
      <w:r>
        <w:rPr>
          <w:rFonts w:ascii="仿宋_GB2312" w:eastAsia="仿宋_GB2312" w:hAnsi="Calibri" w:hint="eastAsia"/>
          <w:sz w:val="32"/>
          <w:szCs w:val="32"/>
        </w:rPr>
        <w:t>及时审核会计人员信息采集和评审材料，积极稳妥地开展评审工作。审核不及时造成的影响由有关单位负责。</w:t>
      </w:r>
    </w:p>
    <w:p w:rsidR="00E7309E" w:rsidRDefault="00E73292">
      <w:pPr>
        <w:overflowPunct w:val="0"/>
        <w:adjustRightInd w:val="0"/>
        <w:snapToGrid w:val="0"/>
        <w:spacing w:line="580" w:lineRule="exact"/>
        <w:ind w:firstLineChars="200" w:firstLine="640"/>
        <w:rPr>
          <w:rFonts w:ascii="仿宋_GB2312" w:eastAsia="仿宋_GB2312" w:hAnsi="Calibri"/>
          <w:sz w:val="32"/>
          <w:szCs w:val="32"/>
        </w:rPr>
      </w:pPr>
      <w:r>
        <w:rPr>
          <w:rFonts w:ascii="仿宋_GB2312" w:eastAsia="仿宋_GB2312" w:hint="eastAsia"/>
          <w:kern w:val="0"/>
          <w:sz w:val="32"/>
          <w:szCs w:val="32"/>
        </w:rPr>
        <w:t>（三）申报人员所在单位、上级主管部门对个人申报材料和推荐程序的真实性、规范性负责。要对申报材料严格把关，严格履行</w:t>
      </w:r>
      <w:r>
        <w:rPr>
          <w:rFonts w:ascii="仿宋_GB2312" w:eastAsia="仿宋_GB2312" w:hAnsi="Calibri" w:hint="eastAsia"/>
          <w:sz w:val="32"/>
          <w:szCs w:val="32"/>
        </w:rPr>
        <w:t>申报人员的推荐公示程序，组织好材料呈报工作，对未履行评议推荐公示程序的，</w:t>
      </w:r>
      <w:r>
        <w:rPr>
          <w:rFonts w:ascii="仿宋_GB2312" w:eastAsia="仿宋_GB2312" w:hint="eastAsia"/>
          <w:sz w:val="32"/>
          <w:szCs w:val="32"/>
        </w:rPr>
        <w:t>取消申报人员参评资格。</w:t>
      </w:r>
      <w:r>
        <w:rPr>
          <w:rFonts w:ascii="仿宋_GB2312" w:eastAsia="仿宋_GB2312" w:hAnsi="Calibri" w:hint="eastAsia"/>
          <w:sz w:val="32"/>
          <w:szCs w:val="32"/>
        </w:rPr>
        <w:t>各环节相关单位要按照“谁审核、谁负责”的原则，对发现的问题及时纠正，妥善处理解决，对因不负责导致严重后果的，将依规追究有关人员责任。</w:t>
      </w:r>
    </w:p>
    <w:p w:rsidR="00E7309E" w:rsidRDefault="00E73292">
      <w:pPr>
        <w:overflowPunct w:val="0"/>
        <w:adjustRightInd w:val="0"/>
        <w:snapToGrid w:val="0"/>
        <w:spacing w:line="580" w:lineRule="exact"/>
        <w:ind w:firstLineChars="200" w:firstLine="640"/>
        <w:rPr>
          <w:rFonts w:ascii="仿宋_GB2312" w:eastAsia="仿宋_GB2312"/>
          <w:kern w:val="0"/>
          <w:sz w:val="32"/>
          <w:szCs w:val="32"/>
        </w:rPr>
      </w:pPr>
      <w:r>
        <w:rPr>
          <w:rFonts w:ascii="仿宋_GB2312" w:eastAsia="仿宋_GB2312" w:hAnsi="Calibri" w:hint="eastAsia"/>
          <w:sz w:val="32"/>
          <w:szCs w:val="32"/>
        </w:rPr>
        <w:t>（四）</w:t>
      </w:r>
      <w:r>
        <w:rPr>
          <w:rFonts w:ascii="仿宋_GB2312" w:eastAsia="仿宋_GB2312" w:hint="eastAsia"/>
          <w:kern w:val="0"/>
          <w:sz w:val="32"/>
          <w:szCs w:val="32"/>
        </w:rPr>
        <w:t>各有关单位应指派专人负责申报材料的呈报工作，</w:t>
      </w:r>
      <w:r>
        <w:rPr>
          <w:rFonts w:ascii="仿宋_GB2312" w:eastAsia="仿宋_GB2312" w:hint="eastAsia"/>
          <w:sz w:val="32"/>
          <w:szCs w:val="32"/>
        </w:rPr>
        <w:t>办事机构</w:t>
      </w:r>
      <w:r>
        <w:rPr>
          <w:rFonts w:ascii="仿宋_GB2312" w:eastAsia="仿宋_GB2312" w:hint="eastAsia"/>
          <w:kern w:val="0"/>
          <w:sz w:val="32"/>
          <w:szCs w:val="32"/>
        </w:rPr>
        <w:t>不接受个人申报。</w:t>
      </w:r>
    </w:p>
    <w:p w:rsidR="00E7309E" w:rsidRDefault="00E73292">
      <w:pPr>
        <w:overflowPunct w:val="0"/>
        <w:adjustRightInd w:val="0"/>
        <w:snapToGrid w:val="0"/>
        <w:spacing w:line="580" w:lineRule="exact"/>
        <w:ind w:firstLineChars="200" w:firstLine="640"/>
        <w:rPr>
          <w:rFonts w:ascii="仿宋_GB2312" w:eastAsia="仿宋_GB2312"/>
          <w:kern w:val="0"/>
          <w:sz w:val="32"/>
          <w:szCs w:val="32"/>
        </w:rPr>
      </w:pPr>
      <w:r>
        <w:rPr>
          <w:rFonts w:ascii="仿宋_GB2312" w:eastAsia="仿宋_GB2312" w:hint="eastAsia"/>
          <w:kern w:val="0"/>
          <w:sz w:val="32"/>
          <w:szCs w:val="32"/>
        </w:rPr>
        <w:t>（五）各有关单位要鼓励符合条件的人员积极申报，并从严审核申报材料，确保申报材料真实可靠，防止弄虚作假行为。</w:t>
      </w:r>
      <w:r>
        <w:rPr>
          <w:rFonts w:ascii="仿宋_GB2312" w:eastAsia="仿宋_GB2312" w:hint="eastAsia"/>
          <w:sz w:val="32"/>
          <w:szCs w:val="32"/>
        </w:rPr>
        <w:t>有关单位和个人为专业技术人员提供虚假证明材料的，将对负有责任的单位给予通报批评，负有责任的个人为专业技术人员的，依纪依法依规严肃处理。</w:t>
      </w:r>
    </w:p>
    <w:p w:rsidR="00E7309E" w:rsidRDefault="00E7309E">
      <w:pPr>
        <w:overflowPunct w:val="0"/>
        <w:adjustRightInd w:val="0"/>
        <w:snapToGrid w:val="0"/>
        <w:spacing w:line="580" w:lineRule="exact"/>
        <w:ind w:firstLineChars="200" w:firstLine="640"/>
        <w:outlineLvl w:val="0"/>
        <w:rPr>
          <w:rFonts w:ascii="仿宋_GB2312" w:eastAsia="仿宋_GB2312"/>
          <w:sz w:val="32"/>
          <w:szCs w:val="32"/>
        </w:rPr>
      </w:pPr>
    </w:p>
    <w:p w:rsidR="00E7309E" w:rsidRDefault="00E73292">
      <w:pPr>
        <w:overflowPunct w:val="0"/>
        <w:adjustRightInd w:val="0"/>
        <w:snapToGrid w:val="0"/>
        <w:spacing w:line="580" w:lineRule="exact"/>
        <w:ind w:firstLineChars="200" w:firstLine="640"/>
        <w:outlineLvl w:val="0"/>
        <w:rPr>
          <w:rFonts w:ascii="仿宋_GB2312" w:eastAsia="仿宋_GB2312"/>
          <w:sz w:val="32"/>
          <w:szCs w:val="32"/>
        </w:rPr>
      </w:pPr>
      <w:r>
        <w:rPr>
          <w:rFonts w:ascii="仿宋_GB2312" w:eastAsia="仿宋_GB2312" w:hint="eastAsia"/>
          <w:sz w:val="32"/>
          <w:szCs w:val="32"/>
        </w:rPr>
        <w:t>附件：1.材料报送及填报要求</w:t>
      </w:r>
    </w:p>
    <w:p w:rsidR="00E7309E" w:rsidRDefault="00E73292">
      <w:pPr>
        <w:tabs>
          <w:tab w:val="left" w:pos="312"/>
        </w:tabs>
        <w:overflowPunct w:val="0"/>
        <w:adjustRightInd w:val="0"/>
        <w:snapToGrid w:val="0"/>
        <w:spacing w:line="580" w:lineRule="exact"/>
        <w:ind w:firstLineChars="500" w:firstLine="1600"/>
        <w:outlineLvl w:val="0"/>
        <w:rPr>
          <w:rFonts w:ascii="仿宋_GB2312" w:eastAsia="仿宋_GB2312"/>
          <w:sz w:val="32"/>
          <w:szCs w:val="32"/>
        </w:rPr>
      </w:pPr>
      <w:r>
        <w:rPr>
          <w:rFonts w:ascii="仿宋_GB2312" w:eastAsia="仿宋_GB2312" w:hint="eastAsia"/>
          <w:sz w:val="32"/>
          <w:szCs w:val="32"/>
        </w:rPr>
        <w:lastRenderedPageBreak/>
        <w:t>2.推荐申报专业技术职称“六公开”监督卡</w:t>
      </w:r>
    </w:p>
    <w:p w:rsidR="00E7309E" w:rsidRDefault="00E7309E">
      <w:pPr>
        <w:overflowPunct w:val="0"/>
        <w:adjustRightInd w:val="0"/>
        <w:snapToGrid w:val="0"/>
        <w:spacing w:line="580" w:lineRule="exact"/>
        <w:outlineLvl w:val="0"/>
        <w:rPr>
          <w:rFonts w:ascii="仿宋_GB2312" w:eastAsia="仿宋_GB2312"/>
          <w:sz w:val="32"/>
          <w:szCs w:val="32"/>
        </w:rPr>
      </w:pPr>
    </w:p>
    <w:p w:rsidR="00E7309E" w:rsidRDefault="00E7309E">
      <w:pPr>
        <w:overflowPunct w:val="0"/>
        <w:adjustRightInd w:val="0"/>
        <w:snapToGrid w:val="0"/>
        <w:spacing w:line="580" w:lineRule="exact"/>
        <w:outlineLvl w:val="0"/>
        <w:rPr>
          <w:rFonts w:ascii="仿宋_GB2312" w:eastAsia="仿宋_GB2312"/>
          <w:sz w:val="32"/>
          <w:szCs w:val="32"/>
        </w:rPr>
      </w:pPr>
    </w:p>
    <w:p w:rsidR="00E7309E" w:rsidRDefault="00E7309E">
      <w:pPr>
        <w:overflowPunct w:val="0"/>
        <w:adjustRightInd w:val="0"/>
        <w:snapToGrid w:val="0"/>
        <w:spacing w:line="580" w:lineRule="exact"/>
        <w:outlineLvl w:val="0"/>
        <w:rPr>
          <w:rFonts w:ascii="仿宋_GB2312" w:eastAsia="仿宋_GB2312"/>
          <w:sz w:val="32"/>
          <w:szCs w:val="32"/>
        </w:rPr>
      </w:pPr>
    </w:p>
    <w:p w:rsidR="00E7309E" w:rsidRDefault="00E73292" w:rsidP="009007C4">
      <w:pPr>
        <w:overflowPunct w:val="0"/>
        <w:spacing w:line="580" w:lineRule="exact"/>
        <w:ind w:firstLineChars="133" w:firstLine="426"/>
        <w:rPr>
          <w:rFonts w:ascii="仿宋_GB2312" w:eastAsia="仿宋_GB2312"/>
          <w:sz w:val="32"/>
        </w:rPr>
      </w:pPr>
      <w:r>
        <w:rPr>
          <w:rFonts w:ascii="仿宋_GB2312" w:eastAsia="仿宋_GB2312" w:hint="eastAsia"/>
          <w:sz w:val="32"/>
        </w:rPr>
        <w:t>山 东 省 财 政 厅        山东省人力资源和社会保障厅</w:t>
      </w:r>
    </w:p>
    <w:p w:rsidR="00E7309E" w:rsidRDefault="00E73292" w:rsidP="009007C4">
      <w:pPr>
        <w:overflowPunct w:val="0"/>
        <w:spacing w:line="580" w:lineRule="exact"/>
        <w:ind w:firstLineChars="1639" w:firstLine="5245"/>
        <w:rPr>
          <w:rFonts w:ascii="仿宋_GB2312" w:eastAsia="仿宋_GB2312"/>
          <w:sz w:val="32"/>
        </w:rPr>
      </w:pPr>
      <w:r>
        <w:rPr>
          <w:rFonts w:ascii="仿宋_GB2312" w:eastAsia="仿宋_GB2312" w:hint="eastAsia"/>
          <w:sz w:val="32"/>
        </w:rPr>
        <w:t>2</w:t>
      </w:r>
      <w:r>
        <w:rPr>
          <w:rFonts w:ascii="仿宋_GB2312" w:eastAsia="仿宋_GB2312"/>
          <w:sz w:val="32"/>
        </w:rPr>
        <w:t>02</w:t>
      </w:r>
      <w:r>
        <w:rPr>
          <w:rFonts w:ascii="仿宋_GB2312" w:eastAsia="仿宋_GB2312" w:hint="eastAsia"/>
          <w:sz w:val="32"/>
        </w:rPr>
        <w:t>2年9月20日</w:t>
      </w:r>
    </w:p>
    <w:p w:rsidR="00E7309E" w:rsidRDefault="00E73292" w:rsidP="009007C4">
      <w:pPr>
        <w:spacing w:line="600" w:lineRule="exact"/>
        <w:rPr>
          <w:sz w:val="28"/>
          <w:szCs w:val="28"/>
        </w:rPr>
      </w:pPr>
      <w:bookmarkStart w:id="2" w:name="OpenType"/>
      <w:bookmarkStart w:id="3" w:name="_GoBack"/>
      <w:bookmarkEnd w:id="2"/>
      <w:bookmarkEnd w:id="3"/>
      <w:r>
        <w:rPr>
          <w:rFonts w:ascii="仿宋_GB2312" w:eastAsia="仿宋_GB2312" w:hint="eastAsia"/>
          <w:sz w:val="28"/>
          <w:szCs w:val="28"/>
        </w:rPr>
        <w:t xml:space="preserve"> </w:t>
      </w:r>
    </w:p>
    <w:sectPr w:rsidR="00E7309E" w:rsidSect="00E7309E">
      <w:footerReference w:type="even" r:id="rId6"/>
      <w:footerReference w:type="default" r:id="rId7"/>
      <w:pgSz w:w="11906" w:h="16838"/>
      <w:pgMar w:top="2098" w:right="1418" w:bottom="1871" w:left="1531" w:header="851" w:footer="1361" w:gutter="0"/>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3F22" w:rsidRDefault="00643F22">
      <w:r>
        <w:separator/>
      </w:r>
    </w:p>
  </w:endnote>
  <w:endnote w:type="continuationSeparator" w:id="1">
    <w:p w:rsidR="00643F22" w:rsidRDefault="00643F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文星简大标宋">
    <w:charset w:val="86"/>
    <w:family w:val="modern"/>
    <w:pitch w:val="fixed"/>
    <w:sig w:usb0="00000001" w:usb1="080E0000" w:usb2="00000010" w:usb3="00000000" w:csb0="00040000" w:csb1="00000000"/>
  </w:font>
  <w:font w:name="文星简仿宋">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09E" w:rsidRDefault="00E7309E">
    <w:pPr>
      <w:pStyle w:val="a5"/>
      <w:framePr w:wrap="around" w:vAnchor="text" w:hAnchor="margin" w:xAlign="outside" w:y="1"/>
      <w:rPr>
        <w:rStyle w:val="a7"/>
      </w:rPr>
    </w:pPr>
    <w:r>
      <w:fldChar w:fldCharType="begin"/>
    </w:r>
    <w:r w:rsidR="00E73292">
      <w:rPr>
        <w:rStyle w:val="a7"/>
      </w:rPr>
      <w:instrText xml:space="preserve">PAGE  </w:instrText>
    </w:r>
    <w:r>
      <w:fldChar w:fldCharType="end"/>
    </w:r>
  </w:p>
  <w:p w:rsidR="00E7309E" w:rsidRDefault="00E7309E">
    <w:pPr>
      <w:pStyle w:val="a5"/>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09E" w:rsidRDefault="00E73292">
    <w:pPr>
      <w:pStyle w:val="a5"/>
      <w:framePr w:wrap="around" w:vAnchor="text" w:hAnchor="margin" w:xAlign="outside" w:y="1"/>
      <w:rPr>
        <w:rStyle w:val="a7"/>
        <w:rFonts w:ascii="宋体" w:hAnsi="宋体"/>
        <w:sz w:val="24"/>
        <w:szCs w:val="24"/>
      </w:rPr>
    </w:pPr>
    <w:r>
      <w:rPr>
        <w:rStyle w:val="a7"/>
        <w:rFonts w:ascii="宋体" w:hAnsi="宋体" w:hint="eastAsia"/>
        <w:sz w:val="24"/>
        <w:szCs w:val="24"/>
      </w:rPr>
      <w:t xml:space="preserve">— </w:t>
    </w:r>
    <w:r w:rsidR="00E7309E">
      <w:rPr>
        <w:rFonts w:ascii="宋体" w:hAnsi="宋体"/>
        <w:sz w:val="24"/>
        <w:szCs w:val="24"/>
      </w:rPr>
      <w:fldChar w:fldCharType="begin"/>
    </w:r>
    <w:r>
      <w:rPr>
        <w:rStyle w:val="a7"/>
        <w:rFonts w:ascii="宋体" w:hAnsi="宋体"/>
        <w:sz w:val="24"/>
        <w:szCs w:val="24"/>
      </w:rPr>
      <w:instrText xml:space="preserve">PAGE  </w:instrText>
    </w:r>
    <w:r w:rsidR="00E7309E">
      <w:rPr>
        <w:rFonts w:ascii="宋体" w:hAnsi="宋体"/>
        <w:sz w:val="24"/>
        <w:szCs w:val="24"/>
      </w:rPr>
      <w:fldChar w:fldCharType="separate"/>
    </w:r>
    <w:r w:rsidR="002C354F">
      <w:rPr>
        <w:rStyle w:val="a7"/>
        <w:rFonts w:ascii="宋体" w:hAnsi="宋体"/>
        <w:noProof/>
        <w:sz w:val="24"/>
        <w:szCs w:val="24"/>
      </w:rPr>
      <w:t>7</w:t>
    </w:r>
    <w:r w:rsidR="00E7309E">
      <w:rPr>
        <w:rFonts w:ascii="宋体" w:hAnsi="宋体"/>
        <w:sz w:val="24"/>
        <w:szCs w:val="24"/>
      </w:rPr>
      <w:fldChar w:fldCharType="end"/>
    </w:r>
    <w:r>
      <w:rPr>
        <w:rStyle w:val="a7"/>
        <w:rFonts w:ascii="宋体" w:hAnsi="宋体" w:hint="eastAsia"/>
        <w:sz w:val="24"/>
        <w:szCs w:val="24"/>
      </w:rPr>
      <w:t xml:space="preserve"> —</w:t>
    </w:r>
  </w:p>
  <w:p w:rsidR="00E7309E" w:rsidRDefault="00E7309E">
    <w:pPr>
      <w:pStyle w:val="a5"/>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3F22" w:rsidRDefault="00643F22">
      <w:r>
        <w:separator/>
      </w:r>
    </w:p>
  </w:footnote>
  <w:footnote w:type="continuationSeparator" w:id="1">
    <w:p w:rsidR="00643F22" w:rsidRDefault="00643F2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useFELayout/>
  </w:compat>
  <w:rsids>
    <w:rsidRoot w:val="0030601E"/>
    <w:rsid w:val="9FB77605"/>
    <w:rsid w:val="DB8FD70A"/>
    <w:rsid w:val="DDDF5979"/>
    <w:rsid w:val="E4F69A2F"/>
    <w:rsid w:val="F5ED7B68"/>
    <w:rsid w:val="FBBFF927"/>
    <w:rsid w:val="FEEF8042"/>
    <w:rsid w:val="FEFFFA89"/>
    <w:rsid w:val="00074071"/>
    <w:rsid w:val="00085371"/>
    <w:rsid w:val="000B5DB9"/>
    <w:rsid w:val="000C05C5"/>
    <w:rsid w:val="00123986"/>
    <w:rsid w:val="002765B1"/>
    <w:rsid w:val="00286613"/>
    <w:rsid w:val="00293B7C"/>
    <w:rsid w:val="002C354F"/>
    <w:rsid w:val="0030601E"/>
    <w:rsid w:val="00310C20"/>
    <w:rsid w:val="004706F9"/>
    <w:rsid w:val="004A1CAA"/>
    <w:rsid w:val="004C28EB"/>
    <w:rsid w:val="004C6188"/>
    <w:rsid w:val="00503043"/>
    <w:rsid w:val="00504102"/>
    <w:rsid w:val="00643F22"/>
    <w:rsid w:val="00652A7C"/>
    <w:rsid w:val="007029AE"/>
    <w:rsid w:val="00784013"/>
    <w:rsid w:val="007B3AD8"/>
    <w:rsid w:val="007D000F"/>
    <w:rsid w:val="007F4FA3"/>
    <w:rsid w:val="0080691C"/>
    <w:rsid w:val="00823311"/>
    <w:rsid w:val="00824E94"/>
    <w:rsid w:val="008F47DA"/>
    <w:rsid w:val="009007C4"/>
    <w:rsid w:val="00945AE3"/>
    <w:rsid w:val="009A1922"/>
    <w:rsid w:val="009C7D74"/>
    <w:rsid w:val="00A22B77"/>
    <w:rsid w:val="00A650E1"/>
    <w:rsid w:val="00AB3FC5"/>
    <w:rsid w:val="00B80CBC"/>
    <w:rsid w:val="00CD0FC4"/>
    <w:rsid w:val="00CD6340"/>
    <w:rsid w:val="00CF4693"/>
    <w:rsid w:val="00D141A1"/>
    <w:rsid w:val="00D5508A"/>
    <w:rsid w:val="00DB32CC"/>
    <w:rsid w:val="00DE628F"/>
    <w:rsid w:val="00E16704"/>
    <w:rsid w:val="00E7309E"/>
    <w:rsid w:val="00E73292"/>
    <w:rsid w:val="00E952D8"/>
    <w:rsid w:val="00EB7047"/>
    <w:rsid w:val="00F2447D"/>
    <w:rsid w:val="00F24E9B"/>
    <w:rsid w:val="00F50A14"/>
    <w:rsid w:val="00F76320"/>
    <w:rsid w:val="00F94A95"/>
    <w:rsid w:val="00FE1A26"/>
    <w:rsid w:val="0D20746D"/>
    <w:rsid w:val="1A6FDCCB"/>
    <w:rsid w:val="37AB7494"/>
    <w:rsid w:val="39F437A5"/>
    <w:rsid w:val="4FFF8AAE"/>
    <w:rsid w:val="56266224"/>
    <w:rsid w:val="67FDFD93"/>
    <w:rsid w:val="7F977058"/>
    <w:rsid w:val="7FAB1C4A"/>
    <w:rsid w:val="7FBB244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7309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E7309E"/>
    <w:rPr>
      <w:rFonts w:ascii="宋体" w:hAnsi="Courier New" w:cs="文星简大标宋"/>
      <w:szCs w:val="21"/>
    </w:rPr>
  </w:style>
  <w:style w:type="paragraph" w:styleId="a4">
    <w:name w:val="Balloon Text"/>
    <w:basedOn w:val="a"/>
    <w:link w:val="Char"/>
    <w:rsid w:val="00E7309E"/>
    <w:rPr>
      <w:sz w:val="18"/>
      <w:szCs w:val="18"/>
    </w:rPr>
  </w:style>
  <w:style w:type="character" w:customStyle="1" w:styleId="Char">
    <w:name w:val="批注框文本 Char"/>
    <w:link w:val="a4"/>
    <w:rsid w:val="00E7309E"/>
    <w:rPr>
      <w:kern w:val="2"/>
      <w:sz w:val="18"/>
      <w:szCs w:val="18"/>
    </w:rPr>
  </w:style>
  <w:style w:type="paragraph" w:styleId="a5">
    <w:name w:val="footer"/>
    <w:basedOn w:val="a"/>
    <w:rsid w:val="00E7309E"/>
    <w:pPr>
      <w:tabs>
        <w:tab w:val="center" w:pos="4153"/>
        <w:tab w:val="right" w:pos="8306"/>
      </w:tabs>
      <w:snapToGrid w:val="0"/>
      <w:jc w:val="left"/>
    </w:pPr>
    <w:rPr>
      <w:sz w:val="18"/>
      <w:szCs w:val="18"/>
    </w:rPr>
  </w:style>
  <w:style w:type="paragraph" w:styleId="a6">
    <w:name w:val="header"/>
    <w:basedOn w:val="a"/>
    <w:rsid w:val="00E7309E"/>
    <w:pPr>
      <w:pBdr>
        <w:bottom w:val="single" w:sz="6" w:space="1" w:color="auto"/>
      </w:pBdr>
      <w:tabs>
        <w:tab w:val="center" w:pos="4153"/>
        <w:tab w:val="right" w:pos="8306"/>
      </w:tabs>
      <w:snapToGrid w:val="0"/>
      <w:jc w:val="center"/>
    </w:pPr>
    <w:rPr>
      <w:sz w:val="18"/>
      <w:szCs w:val="18"/>
    </w:rPr>
  </w:style>
  <w:style w:type="character" w:styleId="a7">
    <w:name w:val="page number"/>
    <w:rsid w:val="00E7309E"/>
  </w:style>
  <w:style w:type="paragraph" w:customStyle="1" w:styleId="1">
    <w:name w:val="样式1"/>
    <w:basedOn w:val="a"/>
    <w:rsid w:val="00E7309E"/>
    <w:pPr>
      <w:spacing w:line="600" w:lineRule="atLeast"/>
    </w:pPr>
    <w:rPr>
      <w:rFonts w:eastAsia="文星简仿宋"/>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宋体" w:hAnsi="Courier New" w:cs="文星简大标宋"/>
      <w:szCs w:val="21"/>
    </w:rPr>
  </w:style>
  <w:style w:type="paragraph" w:styleId="a4">
    <w:name w:val="Balloon Text"/>
    <w:basedOn w:val="a"/>
    <w:link w:val="Char"/>
    <w:rPr>
      <w:sz w:val="18"/>
      <w:szCs w:val="18"/>
    </w:rPr>
  </w:style>
  <w:style w:type="character" w:customStyle="1" w:styleId="Char">
    <w:name w:val="批注框文本 Char"/>
    <w:link w:val="a4"/>
    <w:rPr>
      <w:kern w:val="2"/>
      <w:sz w:val="18"/>
      <w:szCs w:val="18"/>
    </w:rPr>
  </w:style>
  <w:style w:type="paragraph" w:styleId="a5">
    <w:name w:val="footer"/>
    <w:basedOn w:val="a"/>
    <w:pPr>
      <w:tabs>
        <w:tab w:val="center" w:pos="4153"/>
        <w:tab w:val="right" w:pos="8306"/>
      </w:tabs>
      <w:snapToGrid w:val="0"/>
      <w:jc w:val="left"/>
    </w:pPr>
    <w:rPr>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character" w:styleId="a7">
    <w:name w:val="page number"/>
  </w:style>
  <w:style w:type="paragraph" w:customStyle="1" w:styleId="1">
    <w:name w:val="样式1"/>
    <w:basedOn w:val="a"/>
    <w:pPr>
      <w:spacing w:line="600" w:lineRule="atLeast"/>
    </w:pPr>
    <w:rPr>
      <w:rFonts w:eastAsia="文星简仿宋"/>
      <w:sz w:val="32"/>
      <w:szCs w:val="20"/>
    </w:rPr>
  </w:style>
</w:styles>
</file>

<file path=word/webSettings.xml><?xml version="1.0" encoding="utf-8"?>
<w:webSettings xmlns:r="http://schemas.openxmlformats.org/officeDocument/2006/relationships" xmlns:w="http://schemas.openxmlformats.org/wordprocessingml/2006/main">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465</Words>
  <Characters>2651</Characters>
  <Application>Microsoft Office Word</Application>
  <DocSecurity>0</DocSecurity>
  <Lines>22</Lines>
  <Paragraphs>6</Paragraphs>
  <ScaleCrop>false</ScaleCrop>
  <Company>beelink</Company>
  <LinksUpToDate>false</LinksUpToDate>
  <CharactersWithSpaces>3110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山东省财政厅文件</dc:title>
  <dc:creator>刘冰</dc:creator>
  <cp:lastModifiedBy>Windows User</cp:lastModifiedBy>
  <cp:revision>2</cp:revision>
  <dcterms:created xsi:type="dcterms:W3CDTF">2022-10-10T05:48:00Z</dcterms:created>
  <dcterms:modified xsi:type="dcterms:W3CDTF">2022-10-10T05:48:00Z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