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0B9F2E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751B9BD3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双随机抽查工作实施方案 </w:t>
      </w:r>
    </w:p>
    <w:p w14:paraId="78404A5A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6606"/>
      </w:tblGrid>
      <w:tr w14:paraId="33EC4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</w:trPr>
        <w:tc>
          <w:tcPr>
            <w:tcW w:w="1914" w:type="dxa"/>
          </w:tcPr>
          <w:p w14:paraId="779C0DA6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计划名称</w:t>
            </w:r>
          </w:p>
        </w:tc>
        <w:tc>
          <w:tcPr>
            <w:tcW w:w="6606" w:type="dxa"/>
            <w:vAlign w:val="center"/>
          </w:tcPr>
          <w:p w14:paraId="243672BA">
            <w:pPr>
              <w:spacing w:line="240" w:lineRule="atLeas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2026年威海经开区市场监管局“双随机、一公开”抽查计划</w:t>
            </w:r>
          </w:p>
        </w:tc>
      </w:tr>
      <w:tr w14:paraId="3FB4D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exact"/>
        </w:trPr>
        <w:tc>
          <w:tcPr>
            <w:tcW w:w="1914" w:type="dxa"/>
          </w:tcPr>
          <w:p w14:paraId="05A6A94D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6606" w:type="dxa"/>
            <w:vAlign w:val="center"/>
          </w:tcPr>
          <w:p w14:paraId="18D99D3E">
            <w:pPr>
              <w:spacing w:line="240" w:lineRule="atLeas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威海经开区市场监管局202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食品相关产品生产许可获证企业监督检查</w:t>
            </w:r>
          </w:p>
        </w:tc>
      </w:tr>
      <w:tr w14:paraId="12DC5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exact"/>
        </w:trPr>
        <w:tc>
          <w:tcPr>
            <w:tcW w:w="1914" w:type="dxa"/>
          </w:tcPr>
          <w:p w14:paraId="00539119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6606" w:type="dxa"/>
            <w:vAlign w:val="center"/>
          </w:tcPr>
          <w:p w14:paraId="629ED720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质量和知识产权科</w:t>
            </w:r>
          </w:p>
        </w:tc>
      </w:tr>
      <w:tr w14:paraId="3B8D0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exact"/>
        </w:trPr>
        <w:tc>
          <w:tcPr>
            <w:tcW w:w="1914" w:type="dxa"/>
          </w:tcPr>
          <w:p w14:paraId="362102AD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6606" w:type="dxa"/>
            <w:vAlign w:val="center"/>
          </w:tcPr>
          <w:p w14:paraId="686452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食品相关产品生产许可获证企业监督检查</w:t>
            </w:r>
          </w:p>
        </w:tc>
      </w:tr>
      <w:tr w14:paraId="587AD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</w:trPr>
        <w:tc>
          <w:tcPr>
            <w:tcW w:w="1914" w:type="dxa"/>
          </w:tcPr>
          <w:p w14:paraId="2E2C45F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6606" w:type="dxa"/>
            <w:vAlign w:val="center"/>
          </w:tcPr>
          <w:p w14:paraId="7E29C284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威海经开区食品相关产品获证生产企业</w:t>
            </w:r>
          </w:p>
        </w:tc>
      </w:tr>
      <w:tr w14:paraId="40EA2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exact"/>
        </w:trPr>
        <w:tc>
          <w:tcPr>
            <w:tcW w:w="1914" w:type="dxa"/>
          </w:tcPr>
          <w:p w14:paraId="1DF350EE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6606" w:type="dxa"/>
            <w:vAlign w:val="center"/>
          </w:tcPr>
          <w:p w14:paraId="3AB58591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结合信用风险分类抽取</w:t>
            </w:r>
          </w:p>
        </w:tc>
      </w:tr>
      <w:tr w14:paraId="767ED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</w:trPr>
        <w:tc>
          <w:tcPr>
            <w:tcW w:w="1914" w:type="dxa"/>
          </w:tcPr>
          <w:p w14:paraId="1B596777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6606" w:type="dxa"/>
            <w:vAlign w:val="center"/>
          </w:tcPr>
          <w:p w14:paraId="32670620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家</w:t>
            </w:r>
          </w:p>
        </w:tc>
      </w:tr>
      <w:tr w14:paraId="2DE83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1914" w:type="dxa"/>
          </w:tcPr>
          <w:p w14:paraId="264C55F2">
            <w:pPr>
              <w:spacing w:line="520" w:lineRule="exact"/>
              <w:rPr>
                <w:rFonts w:ascii="仿宋_GB2312" w:hAnsi="仿宋_GB2312" w:eastAsia="仿宋_GB2312" w:cs="仿宋_GB2312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  <w:highlight w:val="none"/>
              </w:rPr>
              <w:t>抽查时间（起-止）</w:t>
            </w:r>
          </w:p>
        </w:tc>
        <w:tc>
          <w:tcPr>
            <w:tcW w:w="6606" w:type="dxa"/>
            <w:vAlign w:val="center"/>
          </w:tcPr>
          <w:p w14:paraId="2F5F7D5F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13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none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sz w:val="24"/>
                <w:highlight w:val="none"/>
              </w:rPr>
              <w:t>日</w:t>
            </w:r>
          </w:p>
        </w:tc>
      </w:tr>
      <w:tr w14:paraId="1A146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exact"/>
        </w:trPr>
        <w:tc>
          <w:tcPr>
            <w:tcW w:w="1914" w:type="dxa"/>
          </w:tcPr>
          <w:p w14:paraId="15CBB458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6606" w:type="dxa"/>
            <w:vAlign w:val="center"/>
          </w:tcPr>
          <w:p w14:paraId="5F257951">
            <w:pPr>
              <w:spacing w:line="520" w:lineRule="exact"/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现场检查</w:t>
            </w:r>
          </w:p>
        </w:tc>
      </w:tr>
      <w:tr w14:paraId="4D5B2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1914" w:type="dxa"/>
          </w:tcPr>
          <w:p w14:paraId="4A3C1862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6606" w:type="dxa"/>
            <w:vAlign w:val="center"/>
          </w:tcPr>
          <w:p w14:paraId="74DEF2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1.检查任务通过山东省政府部门联合“双随机、一公开”监管平台下达，监管人员要严格落实涉企行政检查相关要求，按照规定的时间节点，按时组织开展监督检查。</w:t>
            </w:r>
          </w:p>
          <w:p w14:paraId="25E489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2.监管人员应在检查工作完成后，将监督检查情况录入“鲁执法”监管平台，并将检查结果同步“双随机、一公开”监管平台和山东省产品质量监督管理系统，依法应通报其他同级相关监管部门的，按法律法规要求进行通报。</w:t>
            </w:r>
          </w:p>
          <w:p w14:paraId="1E04B3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80" w:firstLineChars="200"/>
              <w:jc w:val="both"/>
              <w:textAlignment w:val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  <w:t>3.对检查中发现的问题应依法依规及时处理，企业能够现场整改的，检查人员应当要求企业立即进行现场整改，并记录整改完成情况；不能现场整改的，应依法向企业出具责令改正通知书，责令其限期整改，监管人员要跟踪整改情况，及时记录整改结果；现场发现企业有违反有关法律法规行为的，应当依照相关法律法规处理。</w:t>
            </w:r>
          </w:p>
        </w:tc>
      </w:tr>
      <w:tr w14:paraId="54D9DF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</w:trPr>
        <w:tc>
          <w:tcPr>
            <w:tcW w:w="1914" w:type="dxa"/>
            <w:vAlign w:val="center"/>
          </w:tcPr>
          <w:p w14:paraId="47E81F95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6606" w:type="dxa"/>
            <w:vAlign w:val="center"/>
          </w:tcPr>
          <w:p w14:paraId="6F0E5647">
            <w:pPr>
              <w:spacing w:line="520" w:lineRule="exact"/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2人</w:t>
            </w:r>
          </w:p>
        </w:tc>
      </w:tr>
    </w:tbl>
    <w:p w14:paraId="3F1C73DE">
      <w:pPr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800" w:bottom="198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A724B8F5-69CF-4658-A14C-5D549996208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0C708F4E-36C6-4FA5-BEDA-697EF152685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FlMjdiNzg1MDZiODY3MzhhNGEwMmM4YmI5NDcwNjgifQ=="/>
  </w:docVars>
  <w:rsids>
    <w:rsidRoot w:val="61F740DB"/>
    <w:rsid w:val="00036B56"/>
    <w:rsid w:val="000471F2"/>
    <w:rsid w:val="0005043D"/>
    <w:rsid w:val="00176257"/>
    <w:rsid w:val="001A515A"/>
    <w:rsid w:val="001B7366"/>
    <w:rsid w:val="00236E94"/>
    <w:rsid w:val="0024321E"/>
    <w:rsid w:val="00251D15"/>
    <w:rsid w:val="00440C3A"/>
    <w:rsid w:val="00453F46"/>
    <w:rsid w:val="00520971"/>
    <w:rsid w:val="00532078"/>
    <w:rsid w:val="00581023"/>
    <w:rsid w:val="005C6A96"/>
    <w:rsid w:val="005F77A9"/>
    <w:rsid w:val="006C6B3D"/>
    <w:rsid w:val="00781B3C"/>
    <w:rsid w:val="0080599E"/>
    <w:rsid w:val="0087120B"/>
    <w:rsid w:val="008F0BC0"/>
    <w:rsid w:val="00926CB0"/>
    <w:rsid w:val="00934357"/>
    <w:rsid w:val="0094053B"/>
    <w:rsid w:val="009D0906"/>
    <w:rsid w:val="00A04BF1"/>
    <w:rsid w:val="00A44E1E"/>
    <w:rsid w:val="00E25DF1"/>
    <w:rsid w:val="00E46ED6"/>
    <w:rsid w:val="00EE78CD"/>
    <w:rsid w:val="00F12EAE"/>
    <w:rsid w:val="00F13DC5"/>
    <w:rsid w:val="00F27B46"/>
    <w:rsid w:val="00F40558"/>
    <w:rsid w:val="00FF48E8"/>
    <w:rsid w:val="00FF4CE5"/>
    <w:rsid w:val="0AEB2D52"/>
    <w:rsid w:val="0B230C52"/>
    <w:rsid w:val="0CB101B0"/>
    <w:rsid w:val="0E417FE5"/>
    <w:rsid w:val="0FCF7334"/>
    <w:rsid w:val="13D94D2B"/>
    <w:rsid w:val="14790898"/>
    <w:rsid w:val="186706CF"/>
    <w:rsid w:val="1CED514A"/>
    <w:rsid w:val="1EAC6F54"/>
    <w:rsid w:val="1F0E7559"/>
    <w:rsid w:val="291C614A"/>
    <w:rsid w:val="2C935D98"/>
    <w:rsid w:val="2D6576E8"/>
    <w:rsid w:val="32C4075A"/>
    <w:rsid w:val="38EC0374"/>
    <w:rsid w:val="39672100"/>
    <w:rsid w:val="39953419"/>
    <w:rsid w:val="3BFA5EAB"/>
    <w:rsid w:val="3E9F2530"/>
    <w:rsid w:val="41BA008B"/>
    <w:rsid w:val="43547560"/>
    <w:rsid w:val="476C7DA7"/>
    <w:rsid w:val="4A424C0B"/>
    <w:rsid w:val="4B6A0D0C"/>
    <w:rsid w:val="4F0163D1"/>
    <w:rsid w:val="54253675"/>
    <w:rsid w:val="542E16B3"/>
    <w:rsid w:val="546B3E70"/>
    <w:rsid w:val="552D196B"/>
    <w:rsid w:val="5887255B"/>
    <w:rsid w:val="592117E6"/>
    <w:rsid w:val="5A2C21F1"/>
    <w:rsid w:val="5BF133C0"/>
    <w:rsid w:val="5E02458E"/>
    <w:rsid w:val="5E721BA4"/>
    <w:rsid w:val="607A0F88"/>
    <w:rsid w:val="60B3541A"/>
    <w:rsid w:val="61F740DB"/>
    <w:rsid w:val="63583029"/>
    <w:rsid w:val="64645B55"/>
    <w:rsid w:val="65F938CF"/>
    <w:rsid w:val="6F851C1B"/>
    <w:rsid w:val="716A5020"/>
    <w:rsid w:val="777234E1"/>
    <w:rsid w:val="782C7005"/>
    <w:rsid w:val="78941235"/>
    <w:rsid w:val="79C95312"/>
    <w:rsid w:val="7A803EF7"/>
    <w:rsid w:val="7CA354E5"/>
    <w:rsid w:val="7DD3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9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591</Words>
  <Characters>609</Characters>
  <Lines>1</Lines>
  <Paragraphs>1</Paragraphs>
  <TotalTime>48</TotalTime>
  <ScaleCrop>false</ScaleCrop>
  <LinksUpToDate>false</LinksUpToDate>
  <CharactersWithSpaces>610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璐璐</cp:lastModifiedBy>
  <cp:lastPrinted>2026-05-12T09:43:13Z</cp:lastPrinted>
  <dcterms:modified xsi:type="dcterms:W3CDTF">2026-05-13T08:49:30Z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B290A463C8424E2592BDD8D4A2AECB4C_12</vt:lpwstr>
  </property>
  <property fmtid="{D5CDD505-2E9C-101B-9397-08002B2CF9AE}" pid="4" name="KSOTemplateDocerSaveRecord">
    <vt:lpwstr>eyJoZGlkIjoiZjUwNWMxYTVjMGUzZjdmNGZkNTAxNTBhN2ZiMDE5NjEiLCJ1c2VySWQiOiI0NTQwODUwNzQifQ==</vt:lpwstr>
  </property>
</Properties>
</file>