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bidi w:val="0"/>
        <w:jc w:val="center"/>
        <w:rPr>
          <w:rFonts w:hint="eastAsia"/>
        </w:rPr>
      </w:pPr>
      <w:bookmarkStart w:id="0" w:name="_Toc13266"/>
      <w:bookmarkStart w:id="1" w:name="_Toc14116"/>
      <w:bookmarkStart w:id="2" w:name="_Toc19464"/>
      <w:bookmarkStart w:id="3" w:name="_Toc25081"/>
    </w:p>
    <w:p>
      <w:pPr>
        <w:pStyle w:val="2"/>
        <w:bidi w:val="0"/>
        <w:jc w:val="center"/>
        <w:rPr>
          <w:rFonts w:hint="eastAsia"/>
        </w:rPr>
      </w:pPr>
    </w:p>
    <w:p>
      <w:pPr>
        <w:pStyle w:val="2"/>
        <w:bidi w:val="0"/>
        <w:jc w:val="center"/>
        <w:rPr>
          <w:rFonts w:hint="eastAsia"/>
        </w:rPr>
      </w:pPr>
      <w:r>
        <w:rPr>
          <w:rFonts w:hint="eastAsia"/>
        </w:rPr>
        <w:t>山东省工业经济综合决策分析平台</w:t>
      </w:r>
      <w:bookmarkEnd w:id="0"/>
      <w:bookmarkEnd w:id="1"/>
      <w:bookmarkEnd w:id="2"/>
      <w:bookmarkEnd w:id="3"/>
    </w:p>
    <w:p>
      <w:pPr>
        <w:pStyle w:val="2"/>
        <w:bidi w:val="0"/>
        <w:jc w:val="center"/>
        <w:rPr>
          <w:rFonts w:hint="default"/>
          <w:lang w:val="en-US" w:eastAsia="zh-CN"/>
        </w:rPr>
      </w:pPr>
      <w:bookmarkStart w:id="4" w:name="_Toc7155"/>
      <w:bookmarkStart w:id="5" w:name="_Toc28898"/>
      <w:bookmarkStart w:id="6" w:name="_Toc22944"/>
      <w:bookmarkStart w:id="7" w:name="_Toc18594"/>
      <w:r>
        <w:rPr>
          <w:rFonts w:hint="eastAsia"/>
          <w:lang w:val="en-US" w:eastAsia="zh-CN"/>
        </w:rPr>
        <w:t>企业用户操作指南</w:t>
      </w:r>
      <w:bookmarkEnd w:id="4"/>
      <w:bookmarkEnd w:id="5"/>
      <w:bookmarkEnd w:id="6"/>
      <w:bookmarkEnd w:id="7"/>
    </w:p>
    <w:p>
      <w:pPr>
        <w:sectPr>
          <w:headerReference r:id="rId3" w:type="default"/>
          <w:pgSz w:w="11906" w:h="16838"/>
          <w:pgMar w:top="1440" w:right="1800" w:bottom="1440" w:left="1800" w:header="851" w:footer="992" w:gutter="0"/>
          <w:cols w:space="425" w:num="1"/>
          <w:docGrid w:type="lines" w:linePitch="312" w:charSpace="0"/>
        </w:sectPr>
      </w:pPr>
    </w:p>
    <w:p>
      <w:pPr>
        <w:pStyle w:val="9"/>
        <w:tabs>
          <w:tab w:val="right" w:leader="dot" w:pos="8306"/>
        </w:tabs>
        <w:jc w:val="center"/>
        <w:rPr>
          <w:rFonts w:hint="eastAsia" w:eastAsiaTheme="minorEastAsia"/>
          <w:sz w:val="48"/>
          <w:szCs w:val="48"/>
          <w:lang w:val="en-US" w:eastAsia="zh-CN"/>
        </w:rPr>
      </w:pPr>
      <w:r>
        <w:rPr>
          <w:rFonts w:hint="eastAsia"/>
          <w:sz w:val="48"/>
          <w:szCs w:val="48"/>
          <w:lang w:val="en-US" w:eastAsia="zh-CN"/>
        </w:rPr>
        <w:t>目录</w:t>
      </w:r>
    </w:p>
    <w:p>
      <w:pPr>
        <w:pStyle w:val="9"/>
        <w:tabs>
          <w:tab w:val="right" w:leader="dot" w:pos="8306"/>
        </w:tabs>
      </w:pPr>
    </w:p>
    <w:p>
      <w:pPr>
        <w:pStyle w:val="9"/>
        <w:tabs>
          <w:tab w:val="right" w:leader="dot" w:pos="8306"/>
        </w:tabs>
      </w:pPr>
    </w:p>
    <w:p>
      <w:pPr>
        <w:pStyle w:val="9"/>
        <w:tabs>
          <w:tab w:val="right" w:leader="dot" w:pos="8306"/>
        </w:tabs>
      </w:pPr>
      <w:r>
        <w:fldChar w:fldCharType="begin"/>
      </w:r>
      <w:r>
        <w:instrText xml:space="preserve">TOC \o "1-3" \h \u </w:instrText>
      </w:r>
      <w:r>
        <w:fldChar w:fldCharType="separate"/>
      </w:r>
    </w:p>
    <w:p>
      <w:pPr>
        <w:pStyle w:val="9"/>
        <w:tabs>
          <w:tab w:val="right" w:leader="dot" w:pos="8306"/>
        </w:tabs>
      </w:pPr>
      <w:r>
        <w:fldChar w:fldCharType="begin"/>
      </w:r>
      <w:r>
        <w:instrText xml:space="preserve"> HYPERLINK \l _Toc31866 </w:instrText>
      </w:r>
      <w:r>
        <w:fldChar w:fldCharType="separate"/>
      </w:r>
      <w:r>
        <w:rPr>
          <w:rFonts w:hint="eastAsia"/>
          <w:lang w:val="en-US" w:eastAsia="zh-CN"/>
        </w:rPr>
        <w:t>1. 登录</w:t>
      </w:r>
      <w:r>
        <w:tab/>
      </w:r>
      <w:r>
        <w:fldChar w:fldCharType="begin"/>
      </w:r>
      <w:r>
        <w:instrText xml:space="preserve"> PAGEREF _Toc31866 \h </w:instrText>
      </w:r>
      <w:r>
        <w:fldChar w:fldCharType="separate"/>
      </w:r>
      <w:r>
        <w:t>3</w:t>
      </w:r>
      <w:r>
        <w:fldChar w:fldCharType="end"/>
      </w:r>
      <w:r>
        <w:fldChar w:fldCharType="end"/>
      </w:r>
    </w:p>
    <w:p>
      <w:pPr>
        <w:pStyle w:val="9"/>
        <w:tabs>
          <w:tab w:val="right" w:leader="dot" w:pos="8306"/>
        </w:tabs>
      </w:pPr>
      <w:r>
        <w:fldChar w:fldCharType="begin"/>
      </w:r>
      <w:r>
        <w:instrText xml:space="preserve"> HYPERLINK \l _Toc31984 </w:instrText>
      </w:r>
      <w:r>
        <w:fldChar w:fldCharType="separate"/>
      </w:r>
      <w:r>
        <w:rPr>
          <w:rFonts w:hint="eastAsia"/>
          <w:lang w:val="en-US" w:eastAsia="zh-CN"/>
        </w:rPr>
        <w:t>2. 操作说明</w:t>
      </w:r>
      <w:r>
        <w:tab/>
      </w:r>
      <w:r>
        <w:fldChar w:fldCharType="begin"/>
      </w:r>
      <w:r>
        <w:instrText xml:space="preserve"> PAGEREF _Toc31984 \h </w:instrText>
      </w:r>
      <w:r>
        <w:fldChar w:fldCharType="separate"/>
      </w:r>
      <w:r>
        <w:t>4</w:t>
      </w:r>
      <w:r>
        <w:fldChar w:fldCharType="end"/>
      </w:r>
      <w:r>
        <w:fldChar w:fldCharType="end"/>
      </w:r>
    </w:p>
    <w:p>
      <w:pPr>
        <w:pStyle w:val="10"/>
        <w:tabs>
          <w:tab w:val="right" w:leader="dot" w:pos="8306"/>
        </w:tabs>
      </w:pPr>
      <w:r>
        <w:fldChar w:fldCharType="begin"/>
      </w:r>
      <w:r>
        <w:instrText xml:space="preserve"> HYPERLINK \l _Toc27955 </w:instrText>
      </w:r>
      <w:r>
        <w:fldChar w:fldCharType="separate"/>
      </w:r>
      <w:r>
        <w:rPr>
          <w:rFonts w:hint="default"/>
          <w:lang w:val="en-US" w:eastAsia="zh-CN"/>
        </w:rPr>
        <w:t xml:space="preserve">2.1 </w:t>
      </w:r>
      <w:r>
        <w:rPr>
          <w:rFonts w:hint="eastAsia"/>
          <w:lang w:val="en-US" w:eastAsia="zh-CN"/>
        </w:rPr>
        <w:t>亩产效益评价系统</w:t>
      </w:r>
      <w:r>
        <w:tab/>
      </w:r>
      <w:r>
        <w:fldChar w:fldCharType="begin"/>
      </w:r>
      <w:r>
        <w:instrText xml:space="preserve"> PAGEREF _Toc27955 \h </w:instrText>
      </w:r>
      <w:r>
        <w:fldChar w:fldCharType="separate"/>
      </w:r>
      <w:r>
        <w:t>4</w:t>
      </w:r>
      <w:r>
        <w:fldChar w:fldCharType="end"/>
      </w:r>
      <w:r>
        <w:fldChar w:fldCharType="end"/>
      </w:r>
    </w:p>
    <w:p>
      <w:pPr>
        <w:pStyle w:val="6"/>
        <w:tabs>
          <w:tab w:val="right" w:leader="dot" w:pos="8306"/>
        </w:tabs>
      </w:pPr>
      <w:r>
        <w:fldChar w:fldCharType="begin"/>
      </w:r>
      <w:r>
        <w:instrText xml:space="preserve"> HYPERLINK \l _Toc361 </w:instrText>
      </w:r>
      <w:r>
        <w:fldChar w:fldCharType="separate"/>
      </w:r>
      <w:r>
        <w:rPr>
          <w:rFonts w:hint="default"/>
          <w:lang w:val="en-US" w:eastAsia="zh-CN"/>
        </w:rPr>
        <w:t xml:space="preserve">2.1.1 </w:t>
      </w:r>
      <w:r>
        <w:rPr>
          <w:rFonts w:hint="eastAsia"/>
          <w:lang w:val="en-US" w:eastAsia="zh-CN"/>
        </w:rPr>
        <w:t>企业基本信息管理</w:t>
      </w:r>
      <w:r>
        <w:tab/>
      </w:r>
      <w:r>
        <w:fldChar w:fldCharType="begin"/>
      </w:r>
      <w:r>
        <w:instrText xml:space="preserve"> PAGEREF _Toc361 \h </w:instrText>
      </w:r>
      <w:r>
        <w:fldChar w:fldCharType="separate"/>
      </w:r>
      <w:r>
        <w:t>4</w:t>
      </w:r>
      <w:r>
        <w:fldChar w:fldCharType="end"/>
      </w:r>
      <w:r>
        <w:fldChar w:fldCharType="end"/>
      </w:r>
    </w:p>
    <w:p>
      <w:pPr>
        <w:pStyle w:val="6"/>
        <w:tabs>
          <w:tab w:val="right" w:leader="dot" w:pos="8306"/>
        </w:tabs>
      </w:pPr>
      <w:r>
        <w:fldChar w:fldCharType="begin"/>
      </w:r>
      <w:r>
        <w:instrText xml:space="preserve"> HYPERLINK \l _Toc10233 </w:instrText>
      </w:r>
      <w:r>
        <w:fldChar w:fldCharType="separate"/>
      </w:r>
      <w:r>
        <w:rPr>
          <w:rFonts w:hint="default"/>
          <w:lang w:val="en-US" w:eastAsia="zh-CN"/>
        </w:rPr>
        <w:t xml:space="preserve">2.1.2 </w:t>
      </w:r>
      <w:r>
        <w:rPr>
          <w:rFonts w:hint="eastAsia"/>
          <w:lang w:val="en-US" w:eastAsia="zh-CN"/>
        </w:rPr>
        <w:t>评价及结果查看</w:t>
      </w:r>
      <w:r>
        <w:tab/>
      </w:r>
      <w:r>
        <w:fldChar w:fldCharType="begin"/>
      </w:r>
      <w:r>
        <w:instrText xml:space="preserve"> PAGEREF _Toc10233 \h </w:instrText>
      </w:r>
      <w:r>
        <w:fldChar w:fldCharType="separate"/>
      </w:r>
      <w:r>
        <w:t>4</w:t>
      </w:r>
      <w:r>
        <w:fldChar w:fldCharType="end"/>
      </w:r>
      <w:r>
        <w:fldChar w:fldCharType="end"/>
      </w:r>
    </w:p>
    <w:p>
      <w:pPr>
        <w:pStyle w:val="6"/>
        <w:tabs>
          <w:tab w:val="right" w:leader="dot" w:pos="8306"/>
        </w:tabs>
      </w:pPr>
      <w:r>
        <w:fldChar w:fldCharType="begin"/>
      </w:r>
      <w:r>
        <w:instrText xml:space="preserve"> HYPERLINK \l _Toc5151 </w:instrText>
      </w:r>
      <w:r>
        <w:fldChar w:fldCharType="separate"/>
      </w:r>
      <w:r>
        <w:rPr>
          <w:rFonts w:hint="default"/>
          <w:lang w:val="en-US" w:eastAsia="zh-CN"/>
        </w:rPr>
        <w:t xml:space="preserve">2.1.3 </w:t>
      </w:r>
      <w:r>
        <w:rPr>
          <w:rFonts w:hint="eastAsia"/>
          <w:lang w:val="en-US" w:eastAsia="zh-CN"/>
        </w:rPr>
        <w:t>评价结果申诉</w:t>
      </w:r>
      <w:r>
        <w:tab/>
      </w:r>
      <w:r>
        <w:fldChar w:fldCharType="begin"/>
      </w:r>
      <w:r>
        <w:instrText xml:space="preserve"> PAGEREF _Toc5151 \h </w:instrText>
      </w:r>
      <w:r>
        <w:fldChar w:fldCharType="separate"/>
      </w:r>
      <w:r>
        <w:t>6</w:t>
      </w:r>
      <w:r>
        <w:fldChar w:fldCharType="end"/>
      </w:r>
      <w:r>
        <w:fldChar w:fldCharType="end"/>
      </w:r>
    </w:p>
    <w:p>
      <w:pPr>
        <w:pStyle w:val="10"/>
        <w:tabs>
          <w:tab w:val="right" w:leader="dot" w:pos="8306"/>
        </w:tabs>
      </w:pPr>
      <w:r>
        <w:fldChar w:fldCharType="begin"/>
      </w:r>
      <w:r>
        <w:instrText xml:space="preserve"> HYPERLINK \l _Toc21469 </w:instrText>
      </w:r>
      <w:r>
        <w:fldChar w:fldCharType="separate"/>
      </w:r>
      <w:r>
        <w:rPr>
          <w:rFonts w:hint="default"/>
          <w:lang w:val="en-US" w:eastAsia="zh-CN"/>
        </w:rPr>
        <w:t xml:space="preserve">2.2 </w:t>
      </w:r>
      <w:r>
        <w:rPr>
          <w:rFonts w:hint="eastAsia"/>
          <w:lang w:val="en-US" w:eastAsia="zh-CN"/>
        </w:rPr>
        <w:t>“白名单”企业系统</w:t>
      </w:r>
      <w:r>
        <w:tab/>
      </w:r>
      <w:r>
        <w:fldChar w:fldCharType="begin"/>
      </w:r>
      <w:r>
        <w:instrText xml:space="preserve"> PAGEREF _Toc21469 \h </w:instrText>
      </w:r>
      <w:r>
        <w:fldChar w:fldCharType="separate"/>
      </w:r>
      <w:r>
        <w:t>6</w:t>
      </w:r>
      <w:r>
        <w:fldChar w:fldCharType="end"/>
      </w:r>
      <w:r>
        <w:fldChar w:fldCharType="end"/>
      </w:r>
    </w:p>
    <w:p>
      <w:pPr>
        <w:pStyle w:val="6"/>
        <w:tabs>
          <w:tab w:val="right" w:leader="dot" w:pos="8306"/>
        </w:tabs>
      </w:pPr>
      <w:r>
        <w:fldChar w:fldCharType="begin"/>
      </w:r>
      <w:r>
        <w:instrText xml:space="preserve"> HYPERLINK \l _Toc23808 </w:instrText>
      </w:r>
      <w:r>
        <w:fldChar w:fldCharType="separate"/>
      </w:r>
      <w:r>
        <w:rPr>
          <w:rFonts w:hint="default"/>
          <w:lang w:val="en-US" w:eastAsia="zh-CN"/>
        </w:rPr>
        <w:t xml:space="preserve">2.2.1 </w:t>
      </w:r>
      <w:r>
        <w:rPr>
          <w:rFonts w:hint="eastAsia"/>
          <w:lang w:val="en-US" w:eastAsia="zh-CN"/>
        </w:rPr>
        <w:t>申请“白名单”</w:t>
      </w:r>
      <w:r>
        <w:tab/>
      </w:r>
      <w:r>
        <w:fldChar w:fldCharType="begin"/>
      </w:r>
      <w:r>
        <w:instrText xml:space="preserve"> PAGEREF _Toc23808 \h </w:instrText>
      </w:r>
      <w:r>
        <w:fldChar w:fldCharType="separate"/>
      </w:r>
      <w:r>
        <w:t>6</w:t>
      </w:r>
      <w:r>
        <w:fldChar w:fldCharType="end"/>
      </w:r>
      <w:r>
        <w:fldChar w:fldCharType="end"/>
      </w:r>
    </w:p>
    <w:p>
      <w:pPr>
        <w:pStyle w:val="6"/>
        <w:tabs>
          <w:tab w:val="right" w:leader="dot" w:pos="8306"/>
        </w:tabs>
      </w:pPr>
      <w:r>
        <w:fldChar w:fldCharType="begin"/>
      </w:r>
      <w:r>
        <w:instrText xml:space="preserve"> HYPERLINK \l _Toc10668 </w:instrText>
      </w:r>
      <w:r>
        <w:fldChar w:fldCharType="separate"/>
      </w:r>
      <w:r>
        <w:rPr>
          <w:rFonts w:hint="default"/>
          <w:lang w:val="en-US" w:eastAsia="zh-CN"/>
        </w:rPr>
        <w:t xml:space="preserve">2.2.2 </w:t>
      </w:r>
      <w:r>
        <w:rPr>
          <w:rFonts w:hint="eastAsia"/>
          <w:lang w:val="en-US" w:eastAsia="zh-CN"/>
        </w:rPr>
        <w:t>申报入口</w:t>
      </w:r>
      <w:r>
        <w:tab/>
      </w:r>
      <w:r>
        <w:fldChar w:fldCharType="begin"/>
      </w:r>
      <w:r>
        <w:instrText xml:space="preserve"> PAGEREF _Toc10668 \h </w:instrText>
      </w:r>
      <w:r>
        <w:fldChar w:fldCharType="separate"/>
      </w:r>
      <w:r>
        <w:t>8</w:t>
      </w:r>
      <w:r>
        <w:fldChar w:fldCharType="end"/>
      </w:r>
      <w:r>
        <w:fldChar w:fldCharType="end"/>
      </w:r>
    </w:p>
    <w:p>
      <w:pPr>
        <w:pStyle w:val="6"/>
        <w:tabs>
          <w:tab w:val="right" w:leader="dot" w:pos="8306"/>
        </w:tabs>
      </w:pPr>
      <w:r>
        <w:fldChar w:fldCharType="begin"/>
      </w:r>
      <w:r>
        <w:instrText xml:space="preserve"> HYPERLINK \l _Toc2012 </w:instrText>
      </w:r>
      <w:r>
        <w:fldChar w:fldCharType="separate"/>
      </w:r>
      <w:r>
        <w:rPr>
          <w:rFonts w:hint="default"/>
          <w:lang w:val="en-US" w:eastAsia="zh-CN"/>
        </w:rPr>
        <w:t xml:space="preserve">2.2.3 </w:t>
      </w:r>
      <w:r>
        <w:rPr>
          <w:rFonts w:hint="eastAsia"/>
          <w:lang w:val="en-US" w:eastAsia="zh-CN"/>
        </w:rPr>
        <w:t>通知公告</w:t>
      </w:r>
      <w:r>
        <w:tab/>
      </w:r>
      <w:r>
        <w:fldChar w:fldCharType="begin"/>
      </w:r>
      <w:r>
        <w:instrText xml:space="preserve"> PAGEREF _Toc2012 \h </w:instrText>
      </w:r>
      <w:r>
        <w:fldChar w:fldCharType="separate"/>
      </w:r>
      <w:r>
        <w:t>9</w:t>
      </w:r>
      <w:r>
        <w:fldChar w:fldCharType="end"/>
      </w:r>
      <w:r>
        <w:fldChar w:fldCharType="end"/>
      </w:r>
    </w:p>
    <w:p>
      <w:pPr>
        <w:pStyle w:val="6"/>
        <w:tabs>
          <w:tab w:val="right" w:leader="dot" w:pos="8306"/>
        </w:tabs>
      </w:pPr>
      <w:r>
        <w:fldChar w:fldCharType="begin"/>
      </w:r>
      <w:r>
        <w:instrText xml:space="preserve"> HYPERLINK \l _Toc27492 </w:instrText>
      </w:r>
      <w:r>
        <w:fldChar w:fldCharType="separate"/>
      </w:r>
      <w:r>
        <w:rPr>
          <w:rFonts w:hint="eastAsia"/>
          <w:lang w:val="en-US" w:eastAsia="zh-CN"/>
        </w:rPr>
        <w:t>2.2.4数据报送</w:t>
      </w:r>
      <w:r>
        <w:tab/>
      </w:r>
      <w:r>
        <w:fldChar w:fldCharType="begin"/>
      </w:r>
      <w:r>
        <w:instrText xml:space="preserve"> PAGEREF _Toc27492 \h </w:instrText>
      </w:r>
      <w:r>
        <w:fldChar w:fldCharType="separate"/>
      </w:r>
      <w:r>
        <w:t>10</w:t>
      </w:r>
      <w:r>
        <w:fldChar w:fldCharType="end"/>
      </w:r>
      <w:r>
        <w:fldChar w:fldCharType="end"/>
      </w:r>
    </w:p>
    <w:p>
      <w:pPr>
        <w:pStyle w:val="6"/>
        <w:tabs>
          <w:tab w:val="right" w:leader="dot" w:pos="8306"/>
        </w:tabs>
      </w:pPr>
      <w:r>
        <w:fldChar w:fldCharType="begin"/>
      </w:r>
      <w:r>
        <w:instrText xml:space="preserve"> HYPERLINK \l _Toc9846 </w:instrText>
      </w:r>
      <w:r>
        <w:fldChar w:fldCharType="separate"/>
      </w:r>
      <w:r>
        <w:rPr>
          <w:rFonts w:hint="eastAsia"/>
          <w:lang w:val="en-US" w:eastAsia="zh-CN"/>
        </w:rPr>
        <w:t>2.2.5应急管理</w:t>
      </w:r>
      <w:r>
        <w:tab/>
      </w:r>
      <w:r>
        <w:fldChar w:fldCharType="begin"/>
      </w:r>
      <w:r>
        <w:instrText xml:space="preserve"> PAGEREF _Toc9846 \h </w:instrText>
      </w:r>
      <w:r>
        <w:fldChar w:fldCharType="separate"/>
      </w:r>
      <w:r>
        <w:t>11</w:t>
      </w:r>
      <w:r>
        <w:fldChar w:fldCharType="end"/>
      </w:r>
      <w:r>
        <w:fldChar w:fldCharType="end"/>
      </w:r>
    </w:p>
    <w:p>
      <w:pPr>
        <w:pStyle w:val="10"/>
        <w:tabs>
          <w:tab w:val="right" w:leader="dot" w:pos="8306"/>
        </w:tabs>
      </w:pPr>
      <w:r>
        <w:fldChar w:fldCharType="begin"/>
      </w:r>
      <w:r>
        <w:instrText xml:space="preserve"> HYPERLINK \l _Toc25712 </w:instrText>
      </w:r>
      <w:r>
        <w:fldChar w:fldCharType="separate"/>
      </w:r>
      <w:r>
        <w:rPr>
          <w:rFonts w:hint="default"/>
          <w:lang w:val="en-US" w:eastAsia="zh-CN"/>
        </w:rPr>
        <w:t xml:space="preserve">2.3 </w:t>
      </w:r>
      <w:r>
        <w:rPr>
          <w:rFonts w:hint="eastAsia"/>
          <w:lang w:val="en-US" w:eastAsia="zh-CN"/>
        </w:rPr>
        <w:t>低效能企业系统（只有亩产评价等级为C，D类企业才会显示该模块）</w:t>
      </w:r>
      <w:r>
        <w:tab/>
      </w:r>
      <w:r>
        <w:fldChar w:fldCharType="begin"/>
      </w:r>
      <w:r>
        <w:instrText xml:space="preserve"> PAGEREF _Toc25712 \h </w:instrText>
      </w:r>
      <w:r>
        <w:fldChar w:fldCharType="separate"/>
      </w:r>
      <w:r>
        <w:t>11</w:t>
      </w:r>
      <w:r>
        <w:fldChar w:fldCharType="end"/>
      </w:r>
      <w:r>
        <w:fldChar w:fldCharType="end"/>
      </w:r>
    </w:p>
    <w:p>
      <w:pPr>
        <w:pStyle w:val="6"/>
        <w:tabs>
          <w:tab w:val="right" w:leader="dot" w:pos="8306"/>
        </w:tabs>
      </w:pPr>
      <w:r>
        <w:fldChar w:fldCharType="begin"/>
      </w:r>
      <w:r>
        <w:instrText xml:space="preserve"> HYPERLINK \l _Toc15456 </w:instrText>
      </w:r>
      <w:r>
        <w:fldChar w:fldCharType="separate"/>
      </w:r>
      <w:r>
        <w:rPr>
          <w:rFonts w:hint="default"/>
          <w:lang w:val="en-US" w:eastAsia="zh-CN"/>
        </w:rPr>
        <w:t xml:space="preserve">2.3.1 </w:t>
      </w:r>
      <w:r>
        <w:rPr>
          <w:rFonts w:hint="eastAsia"/>
          <w:lang w:val="en-US" w:eastAsia="zh-CN"/>
        </w:rPr>
        <w:t>诊断报告详情</w:t>
      </w:r>
      <w:r>
        <w:tab/>
      </w:r>
      <w:r>
        <w:fldChar w:fldCharType="begin"/>
      </w:r>
      <w:r>
        <w:instrText xml:space="preserve"> PAGEREF _Toc15456 \h </w:instrText>
      </w:r>
      <w:r>
        <w:fldChar w:fldCharType="separate"/>
      </w:r>
      <w:r>
        <w:t>11</w:t>
      </w:r>
      <w:r>
        <w:fldChar w:fldCharType="end"/>
      </w:r>
      <w:r>
        <w:fldChar w:fldCharType="end"/>
      </w:r>
    </w:p>
    <w:p>
      <w:pPr>
        <w:sectPr>
          <w:pgSz w:w="11906" w:h="16838"/>
          <w:pgMar w:top="1440" w:right="1800" w:bottom="1440" w:left="1800" w:header="851" w:footer="992" w:gutter="0"/>
          <w:cols w:space="425" w:num="1"/>
          <w:docGrid w:type="lines" w:linePitch="312" w:charSpace="0"/>
        </w:sectPr>
      </w:pPr>
      <w:r>
        <w:fldChar w:fldCharType="end"/>
      </w:r>
    </w:p>
    <w:p>
      <w:pPr>
        <w:pStyle w:val="2"/>
        <w:numPr>
          <w:ilvl w:val="0"/>
          <w:numId w:val="1"/>
        </w:numPr>
        <w:bidi w:val="0"/>
        <w:rPr>
          <w:rFonts w:hint="eastAsia"/>
          <w:lang w:val="en-US" w:eastAsia="zh-CN"/>
        </w:rPr>
      </w:pPr>
      <w:bookmarkStart w:id="8" w:name="_Toc31866"/>
      <w:bookmarkStart w:id="9" w:name="_Toc31333"/>
      <w:bookmarkStart w:id="10" w:name="_Toc20179"/>
      <w:bookmarkStart w:id="11" w:name="_Toc4306"/>
      <w:r>
        <w:rPr>
          <w:rFonts w:hint="eastAsia"/>
          <w:lang w:val="en-US" w:eastAsia="zh-CN"/>
        </w:rPr>
        <w:t>登录</w:t>
      </w:r>
      <w:bookmarkEnd w:id="8"/>
      <w:bookmarkEnd w:id="9"/>
      <w:bookmarkEnd w:id="10"/>
      <w:bookmarkEnd w:id="11"/>
    </w:p>
    <w:p>
      <w:pPr>
        <w:bidi w:val="0"/>
        <w:rPr>
          <w:rFonts w:hint="eastAsia"/>
          <w:lang w:val="en-US" w:eastAsia="zh-CN"/>
        </w:rPr>
      </w:pPr>
      <w:bookmarkStart w:id="12" w:name="_Toc19890"/>
      <w:bookmarkStart w:id="13" w:name="_Toc29478"/>
      <w:bookmarkStart w:id="14" w:name="_Toc20444"/>
      <w:r>
        <w:rPr>
          <w:rFonts w:hint="eastAsia"/>
          <w:lang w:val="en-US" w:eastAsia="zh-CN"/>
        </w:rPr>
        <w:t>工业经济综合决策分析平台是一种针对工业经济决策和分析的综合系统，旨在为企业和政府提供决策支持和优化建议。该系统通过对工业经济的多方面数据进行采集、整合、分析和挖掘，提供市场分析、竞争态势评估、产业发展趋势预测等功能，帮助企业和政府做出更加科学、准确的决策。</w:t>
      </w:r>
      <w:bookmarkEnd w:id="12"/>
      <w:bookmarkEnd w:id="13"/>
      <w:bookmarkEnd w:id="14"/>
    </w:p>
    <w:p>
      <w:pPr>
        <w:bidi w:val="0"/>
        <w:rPr>
          <w:rFonts w:hint="eastAsia"/>
          <w:lang w:val="en-US" w:eastAsia="zh-CN"/>
        </w:rPr>
      </w:pPr>
    </w:p>
    <w:p>
      <w:pPr>
        <w:ind w:firstLine="420" w:firstLineChars="200"/>
        <w:rPr>
          <w:rFonts w:hint="default" w:ascii="宋体" w:hAnsi="宋体" w:eastAsiaTheme="minorEastAsia"/>
          <w:color w:val="000000"/>
          <w:lang w:val="en-US" w:eastAsia="zh-CN"/>
        </w:rPr>
      </w:pPr>
      <w:r>
        <w:rPr>
          <w:rFonts w:hint="eastAsia" w:ascii="Arial" w:hAnsi="Arial" w:eastAsia="宋体" w:cs="Arial"/>
          <w:color w:val="4D4D4D"/>
          <w:kern w:val="0"/>
          <w:sz w:val="21"/>
          <w:szCs w:val="21"/>
          <w:shd w:val="clear" w:fill="FFFFFF"/>
          <w:lang w:val="en-US" w:eastAsia="zh-CN" w:bidi="ar"/>
        </w:rPr>
        <w:t>输入网址：</w:t>
      </w:r>
      <w:r>
        <w:rPr>
          <w:rFonts w:hint="eastAsia" w:ascii="Arial" w:hAnsi="Arial" w:eastAsia="宋体" w:cs="Arial"/>
          <w:color w:val="4D4D4D"/>
          <w:kern w:val="0"/>
          <w:sz w:val="21"/>
          <w:szCs w:val="21"/>
          <w:shd w:val="clear" w:fill="FFFFFF"/>
          <w:lang w:val="en-US" w:eastAsia="zh-CN" w:bidi="ar"/>
        </w:rPr>
        <w:fldChar w:fldCharType="begin"/>
      </w:r>
      <w:r>
        <w:rPr>
          <w:rFonts w:hint="eastAsia" w:ascii="Arial" w:hAnsi="Arial" w:eastAsia="宋体" w:cs="Arial"/>
          <w:color w:val="4D4D4D"/>
          <w:kern w:val="0"/>
          <w:sz w:val="21"/>
          <w:szCs w:val="21"/>
          <w:shd w:val="clear" w:fill="FFFFFF"/>
          <w:lang w:val="en-US" w:eastAsia="zh-CN" w:bidi="ar"/>
        </w:rPr>
        <w:instrText xml:space="preserve"> HYPERLINK "http://119.148.161.114:8061/" </w:instrText>
      </w:r>
      <w:r>
        <w:rPr>
          <w:rFonts w:hint="eastAsia" w:ascii="Arial" w:hAnsi="Arial" w:eastAsia="宋体" w:cs="Arial"/>
          <w:color w:val="4D4D4D"/>
          <w:kern w:val="0"/>
          <w:sz w:val="21"/>
          <w:szCs w:val="21"/>
          <w:shd w:val="clear" w:fill="FFFFFF"/>
          <w:lang w:val="en-US" w:eastAsia="zh-CN" w:bidi="ar"/>
        </w:rPr>
        <w:fldChar w:fldCharType="separate"/>
      </w:r>
      <w:r>
        <w:rPr>
          <w:rStyle w:val="13"/>
          <w:rFonts w:hint="eastAsia" w:ascii="Arial" w:hAnsi="Arial" w:eastAsia="宋体" w:cs="Arial"/>
          <w:color w:val="4D4D4D"/>
          <w:kern w:val="0"/>
          <w:sz w:val="21"/>
          <w:szCs w:val="21"/>
          <w:shd w:val="clear" w:fill="FFFFFF"/>
          <w:lang w:val="en-US" w:eastAsia="zh-CN" w:bidi="ar"/>
        </w:rPr>
        <w:t>http://119.148.161.114:8061/</w:t>
      </w:r>
      <w:r>
        <w:rPr>
          <w:rFonts w:hint="eastAsia" w:ascii="Arial" w:hAnsi="Arial" w:eastAsia="宋体" w:cs="Arial"/>
          <w:color w:val="4D4D4D"/>
          <w:kern w:val="0"/>
          <w:sz w:val="21"/>
          <w:szCs w:val="21"/>
          <w:shd w:val="clear" w:fill="FFFFFF"/>
          <w:lang w:val="en-US" w:eastAsia="zh-CN" w:bidi="ar"/>
        </w:rPr>
        <w:fldChar w:fldCharType="end"/>
      </w:r>
      <w:r>
        <w:rPr>
          <w:rFonts w:hint="eastAsia" w:ascii="宋体" w:hAnsi="宋体"/>
          <w:szCs w:val="24"/>
        </w:rPr>
        <w:t>点击用户登录，打开登录页面，</w:t>
      </w:r>
      <w:r>
        <w:rPr>
          <w:rFonts w:hint="eastAsia" w:ascii="宋体" w:hAnsi="宋体"/>
          <w:szCs w:val="24"/>
          <w:lang w:val="en-US" w:eastAsia="zh-CN"/>
        </w:rPr>
        <w:t>点击企业登录</w:t>
      </w:r>
    </w:p>
    <w:p/>
    <w:p>
      <w:r>
        <w:drawing>
          <wp:inline distT="0" distB="0" distL="114300" distR="114300">
            <wp:extent cx="5273675" cy="2591435"/>
            <wp:effectExtent l="0" t="0" r="3175" b="8890"/>
            <wp:docPr id="1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
                    <pic:cNvPicPr>
                      <a:picLocks noChangeAspect="1"/>
                    </pic:cNvPicPr>
                  </pic:nvPicPr>
                  <pic:blipFill>
                    <a:blip r:embed="rId7"/>
                    <a:stretch>
                      <a:fillRect/>
                    </a:stretch>
                  </pic:blipFill>
                  <pic:spPr>
                    <a:xfrm>
                      <a:off x="0" y="0"/>
                      <a:ext cx="5273675" cy="2591435"/>
                    </a:xfrm>
                    <a:prstGeom prst="rect">
                      <a:avLst/>
                    </a:prstGeom>
                    <a:noFill/>
                    <a:ln>
                      <a:noFill/>
                    </a:ln>
                  </pic:spPr>
                </pic:pic>
              </a:graphicData>
            </a:graphic>
          </wp:inline>
        </w:drawing>
      </w:r>
    </w:p>
    <w:p>
      <w:pPr>
        <w:rPr>
          <w:rFonts w:hint="default" w:eastAsiaTheme="minorEastAsia"/>
          <w:lang w:val="en-US" w:eastAsia="zh-CN"/>
        </w:rPr>
      </w:pPr>
      <w:r>
        <w:rPr>
          <w:rFonts w:hint="eastAsia"/>
          <w:lang w:val="en-US" w:eastAsia="zh-CN"/>
        </w:rPr>
        <w:t>首次登录需要点击注册账号进行注册</w:t>
      </w:r>
    </w:p>
    <w:p/>
    <w:p>
      <w:r>
        <w:drawing>
          <wp:inline distT="0" distB="0" distL="114300" distR="114300">
            <wp:extent cx="5273675" cy="2591435"/>
            <wp:effectExtent l="0" t="0" r="3175" b="8890"/>
            <wp:docPr id="14"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2"/>
                    <pic:cNvPicPr>
                      <a:picLocks noChangeAspect="1"/>
                    </pic:cNvPicPr>
                  </pic:nvPicPr>
                  <pic:blipFill>
                    <a:blip r:embed="rId8"/>
                    <a:stretch>
                      <a:fillRect/>
                    </a:stretch>
                  </pic:blipFill>
                  <pic:spPr>
                    <a:xfrm>
                      <a:off x="0" y="0"/>
                      <a:ext cx="5273675" cy="2591435"/>
                    </a:xfrm>
                    <a:prstGeom prst="rect">
                      <a:avLst/>
                    </a:prstGeom>
                    <a:noFill/>
                    <a:ln>
                      <a:noFill/>
                    </a:ln>
                  </pic:spPr>
                </pic:pic>
              </a:graphicData>
            </a:graphic>
          </wp:inline>
        </w:drawing>
      </w:r>
    </w:p>
    <w:p/>
    <w:p/>
    <w:p/>
    <w:p>
      <w:pPr>
        <w:rPr>
          <w:rFonts w:hint="default" w:eastAsiaTheme="minorEastAsia"/>
          <w:lang w:val="en-US" w:eastAsia="zh-CN"/>
        </w:rPr>
      </w:pPr>
      <w:r>
        <w:rPr>
          <w:rFonts w:hint="eastAsia"/>
          <w:lang w:val="en-US" w:eastAsia="zh-CN"/>
        </w:rPr>
        <w:t>填写手机号，密码进行注册</w:t>
      </w:r>
    </w:p>
    <w:p>
      <w:r>
        <w:drawing>
          <wp:inline distT="0" distB="0" distL="114300" distR="114300">
            <wp:extent cx="5273675" cy="2591435"/>
            <wp:effectExtent l="0" t="0" r="3175" b="8890"/>
            <wp:docPr id="15"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
                    <pic:cNvPicPr>
                      <a:picLocks noChangeAspect="1"/>
                    </pic:cNvPicPr>
                  </pic:nvPicPr>
                  <pic:blipFill>
                    <a:blip r:embed="rId9"/>
                    <a:stretch>
                      <a:fillRect/>
                    </a:stretch>
                  </pic:blipFill>
                  <pic:spPr>
                    <a:xfrm>
                      <a:off x="0" y="0"/>
                      <a:ext cx="5273675" cy="2591435"/>
                    </a:xfrm>
                    <a:prstGeom prst="rect">
                      <a:avLst/>
                    </a:prstGeom>
                    <a:noFill/>
                    <a:ln>
                      <a:noFill/>
                    </a:ln>
                  </pic:spPr>
                </pic:pic>
              </a:graphicData>
            </a:graphic>
          </wp:inline>
        </w:drawing>
      </w:r>
    </w:p>
    <w:p>
      <w:pPr>
        <w:rPr>
          <w:rFonts w:hint="default" w:eastAsiaTheme="minorEastAsia"/>
          <w:lang w:val="en-US" w:eastAsia="zh-CN"/>
        </w:rPr>
      </w:pPr>
      <w:r>
        <w:rPr>
          <w:rFonts w:hint="eastAsia"/>
          <w:lang w:val="en-US" w:eastAsia="zh-CN"/>
        </w:rPr>
        <w:t>密码忘记了可以点击忘记密码进行密码重置</w:t>
      </w:r>
    </w:p>
    <w:p>
      <w:r>
        <w:drawing>
          <wp:inline distT="0" distB="0" distL="114300" distR="114300">
            <wp:extent cx="5273675" cy="2591435"/>
            <wp:effectExtent l="0" t="0" r="3175" b="8890"/>
            <wp:docPr id="30"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图片 2"/>
                    <pic:cNvPicPr>
                      <a:picLocks noChangeAspect="1"/>
                    </pic:cNvPicPr>
                  </pic:nvPicPr>
                  <pic:blipFill>
                    <a:blip r:embed="rId10"/>
                    <a:stretch>
                      <a:fillRect/>
                    </a:stretch>
                  </pic:blipFill>
                  <pic:spPr>
                    <a:xfrm>
                      <a:off x="0" y="0"/>
                      <a:ext cx="5273675" cy="2591435"/>
                    </a:xfrm>
                    <a:prstGeom prst="rect">
                      <a:avLst/>
                    </a:prstGeom>
                    <a:noFill/>
                    <a:ln>
                      <a:noFill/>
                    </a:ln>
                  </pic:spPr>
                </pic:pic>
              </a:graphicData>
            </a:graphic>
          </wp:inline>
        </w:drawing>
      </w:r>
    </w:p>
    <w:p>
      <w:r>
        <w:rPr>
          <w:rFonts w:hint="eastAsia"/>
          <w:lang w:val="en-US" w:eastAsia="zh-CN"/>
        </w:rPr>
        <w:t>点击进入卖家中心</w:t>
      </w:r>
    </w:p>
    <w:p>
      <w:r>
        <w:drawing>
          <wp:inline distT="0" distB="0" distL="114300" distR="114300">
            <wp:extent cx="5273675" cy="2591435"/>
            <wp:effectExtent l="0" t="0" r="3175" b="8890"/>
            <wp:docPr id="17"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4"/>
                    <pic:cNvPicPr>
                      <a:picLocks noChangeAspect="1"/>
                    </pic:cNvPicPr>
                  </pic:nvPicPr>
                  <pic:blipFill>
                    <a:blip r:embed="rId11"/>
                    <a:stretch>
                      <a:fillRect/>
                    </a:stretch>
                  </pic:blipFill>
                  <pic:spPr>
                    <a:xfrm>
                      <a:off x="0" y="0"/>
                      <a:ext cx="5273675" cy="2591435"/>
                    </a:xfrm>
                    <a:prstGeom prst="rect">
                      <a:avLst/>
                    </a:prstGeom>
                    <a:noFill/>
                    <a:ln>
                      <a:noFill/>
                    </a:ln>
                  </pic:spPr>
                </pic:pic>
              </a:graphicData>
            </a:graphic>
          </wp:inline>
        </w:drawing>
      </w:r>
      <w:bookmarkStart w:id="36" w:name="_GoBack"/>
      <w:bookmarkEnd w:id="36"/>
    </w:p>
    <w:p>
      <w:pPr>
        <w:rPr>
          <w:rFonts w:hint="default" w:eastAsiaTheme="minorEastAsia"/>
          <w:lang w:val="en-US" w:eastAsia="zh-CN"/>
        </w:rPr>
      </w:pPr>
      <w:r>
        <w:rPr>
          <w:rFonts w:hint="eastAsia"/>
          <w:lang w:val="en-US" w:eastAsia="zh-CN"/>
        </w:rPr>
        <w:t>点击进入企业认证入口进行基本信息填写，填写完之后等待我们后台进行核实审核，然后</w:t>
      </w:r>
    </w:p>
    <w:p>
      <w:pPr>
        <w:rPr>
          <w:rFonts w:hint="default" w:eastAsiaTheme="minorEastAsia"/>
          <w:lang w:val="en-US" w:eastAsia="zh-CN"/>
        </w:rPr>
      </w:pPr>
      <w:r>
        <w:rPr>
          <w:rFonts w:hint="eastAsia"/>
          <w:lang w:val="en-US" w:eastAsia="zh-CN"/>
        </w:rPr>
        <w:t>等待审核通过后注册就完成了。</w:t>
      </w:r>
    </w:p>
    <w:p/>
    <w:p>
      <w:r>
        <w:drawing>
          <wp:inline distT="0" distB="0" distL="114300" distR="114300">
            <wp:extent cx="5348605" cy="2183765"/>
            <wp:effectExtent l="0" t="0" r="4445" b="6985"/>
            <wp:docPr id="18"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5"/>
                    <pic:cNvPicPr>
                      <a:picLocks noChangeAspect="1"/>
                    </pic:cNvPicPr>
                  </pic:nvPicPr>
                  <pic:blipFill>
                    <a:blip r:embed="rId12"/>
                    <a:stretch>
                      <a:fillRect/>
                    </a:stretch>
                  </pic:blipFill>
                  <pic:spPr>
                    <a:xfrm>
                      <a:off x="0" y="0"/>
                      <a:ext cx="5348605" cy="2183765"/>
                    </a:xfrm>
                    <a:prstGeom prst="rect">
                      <a:avLst/>
                    </a:prstGeom>
                    <a:noFill/>
                    <a:ln>
                      <a:noFill/>
                    </a:ln>
                  </pic:spPr>
                </pic:pic>
              </a:graphicData>
            </a:graphic>
          </wp:inline>
        </w:drawing>
      </w:r>
    </w:p>
    <w:p>
      <w:pPr>
        <w:rPr>
          <w:rFonts w:hint="default" w:eastAsiaTheme="minorEastAsia"/>
          <w:lang w:val="en-US" w:eastAsia="zh-CN"/>
        </w:rPr>
      </w:pPr>
      <w:r>
        <w:rPr>
          <w:rFonts w:hint="eastAsia"/>
          <w:lang w:val="en-US" w:eastAsia="zh-CN"/>
        </w:rPr>
        <w:t>注册完成之后切换回到首页，点击亩产驾驶舱即可进入亩产功能模块</w:t>
      </w:r>
    </w:p>
    <w:p>
      <w:r>
        <w:drawing>
          <wp:inline distT="0" distB="0" distL="114300" distR="114300">
            <wp:extent cx="5273675" cy="2591435"/>
            <wp:effectExtent l="0" t="0" r="3175" b="8890"/>
            <wp:docPr id="19"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6"/>
                    <pic:cNvPicPr>
                      <a:picLocks noChangeAspect="1"/>
                    </pic:cNvPicPr>
                  </pic:nvPicPr>
                  <pic:blipFill>
                    <a:blip r:embed="rId13"/>
                    <a:stretch>
                      <a:fillRect/>
                    </a:stretch>
                  </pic:blipFill>
                  <pic:spPr>
                    <a:xfrm>
                      <a:off x="0" y="0"/>
                      <a:ext cx="5273675" cy="2591435"/>
                    </a:xfrm>
                    <a:prstGeom prst="rect">
                      <a:avLst/>
                    </a:prstGeom>
                    <a:noFill/>
                    <a:ln>
                      <a:noFill/>
                    </a:ln>
                  </pic:spPr>
                </pic:pic>
              </a:graphicData>
            </a:graphic>
          </wp:inline>
        </w:drawing>
      </w:r>
    </w:p>
    <w:p/>
    <w:p/>
    <w:p/>
    <w:p>
      <w:pPr>
        <w:sectPr>
          <w:footerReference r:id="rId4" w:type="default"/>
          <w:pgSz w:w="11906" w:h="16838"/>
          <w:pgMar w:top="1440" w:right="1800" w:bottom="1440" w:left="1800" w:header="851" w:footer="992" w:gutter="0"/>
          <w:pgNumType w:fmt="decimal" w:start="1"/>
          <w:cols w:space="425" w:num="1"/>
          <w:docGrid w:type="lines" w:linePitch="312" w:charSpace="0"/>
        </w:sectPr>
      </w:pPr>
      <w:r>
        <w:drawing>
          <wp:inline distT="0" distB="0" distL="114300" distR="114300">
            <wp:extent cx="5273675" cy="2591435"/>
            <wp:effectExtent l="0" t="0" r="3175" b="8890"/>
            <wp:docPr id="21"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7"/>
                    <pic:cNvPicPr>
                      <a:picLocks noChangeAspect="1"/>
                    </pic:cNvPicPr>
                  </pic:nvPicPr>
                  <pic:blipFill>
                    <a:blip r:embed="rId14"/>
                    <a:stretch>
                      <a:fillRect/>
                    </a:stretch>
                  </pic:blipFill>
                  <pic:spPr>
                    <a:xfrm>
                      <a:off x="0" y="0"/>
                      <a:ext cx="5273675" cy="2591435"/>
                    </a:xfrm>
                    <a:prstGeom prst="rect">
                      <a:avLst/>
                    </a:prstGeom>
                    <a:noFill/>
                    <a:ln>
                      <a:noFill/>
                    </a:ln>
                  </pic:spPr>
                </pic:pic>
              </a:graphicData>
            </a:graphic>
          </wp:inline>
        </w:drawing>
      </w:r>
    </w:p>
    <w:p>
      <w:pPr>
        <w:pStyle w:val="2"/>
        <w:numPr>
          <w:ilvl w:val="0"/>
          <w:numId w:val="1"/>
        </w:numPr>
        <w:bidi w:val="0"/>
        <w:ind w:left="0" w:leftChars="0" w:firstLine="0" w:firstLineChars="0"/>
        <w:rPr>
          <w:rFonts w:hint="eastAsia"/>
          <w:lang w:val="en-US" w:eastAsia="zh-CN"/>
        </w:rPr>
      </w:pPr>
      <w:bookmarkStart w:id="15" w:name="_Toc24802"/>
      <w:bookmarkStart w:id="16" w:name="_Toc29573"/>
      <w:bookmarkStart w:id="17" w:name="_Toc7733"/>
      <w:bookmarkStart w:id="18" w:name="_Toc16348"/>
      <w:bookmarkStart w:id="19" w:name="_Toc31984"/>
      <w:r>
        <w:rPr>
          <w:rFonts w:hint="eastAsia"/>
          <w:lang w:val="en-US" w:eastAsia="zh-CN"/>
        </w:rPr>
        <w:t>操作说明</w:t>
      </w:r>
      <w:bookmarkEnd w:id="15"/>
      <w:bookmarkEnd w:id="16"/>
      <w:bookmarkEnd w:id="17"/>
      <w:bookmarkEnd w:id="18"/>
      <w:bookmarkEnd w:id="19"/>
    </w:p>
    <w:p>
      <w:pPr>
        <w:pStyle w:val="3"/>
        <w:numPr>
          <w:ilvl w:val="1"/>
          <w:numId w:val="1"/>
        </w:numPr>
        <w:bidi w:val="0"/>
        <w:rPr>
          <w:rFonts w:hint="eastAsia"/>
          <w:lang w:val="en-US" w:eastAsia="zh-CN"/>
        </w:rPr>
      </w:pPr>
      <w:bookmarkStart w:id="20" w:name="_Toc9474"/>
      <w:bookmarkStart w:id="21" w:name="_Toc2287"/>
      <w:bookmarkStart w:id="22" w:name="_Toc21251"/>
      <w:r>
        <w:rPr>
          <w:rFonts w:hint="eastAsia"/>
          <w:lang w:val="en-US" w:eastAsia="zh-CN"/>
        </w:rPr>
        <w:t xml:space="preserve"> </w:t>
      </w:r>
      <w:bookmarkStart w:id="23" w:name="_Toc27955"/>
      <w:bookmarkStart w:id="24" w:name="_Toc17540"/>
      <w:r>
        <w:rPr>
          <w:rFonts w:hint="eastAsia"/>
          <w:lang w:val="en-US" w:eastAsia="zh-CN"/>
        </w:rPr>
        <w:t>亩产效益评价系统</w:t>
      </w:r>
      <w:bookmarkEnd w:id="20"/>
      <w:bookmarkEnd w:id="21"/>
      <w:bookmarkEnd w:id="22"/>
      <w:bookmarkEnd w:id="23"/>
      <w:bookmarkEnd w:id="24"/>
    </w:p>
    <w:p>
      <w:pPr>
        <w:pStyle w:val="4"/>
        <w:numPr>
          <w:ilvl w:val="2"/>
          <w:numId w:val="1"/>
        </w:numPr>
        <w:bidi w:val="0"/>
        <w:rPr>
          <w:rFonts w:hint="eastAsia"/>
          <w:lang w:val="en-US" w:eastAsia="zh-CN"/>
        </w:rPr>
      </w:pPr>
      <w:bookmarkStart w:id="25" w:name="_Toc361"/>
      <w:r>
        <w:rPr>
          <w:rFonts w:hint="eastAsia"/>
          <w:lang w:val="en-US" w:eastAsia="zh-CN"/>
        </w:rPr>
        <w:t>企业基本信息管理</w:t>
      </w:r>
      <w:bookmarkEnd w:id="25"/>
    </w:p>
    <w:p>
      <w:pPr>
        <w:rPr>
          <w:rFonts w:hint="default"/>
          <w:color w:val="FF0000"/>
          <w:lang w:val="en-US" w:eastAsia="zh-CN"/>
        </w:rPr>
      </w:pPr>
      <w:r>
        <w:rPr>
          <w:rFonts w:hint="eastAsia"/>
          <w:lang w:val="en-US" w:eastAsia="zh-CN"/>
        </w:rPr>
        <w:t>企业可以在该模块查看到自己的基本信息内容，同时核对自己的企业信息，对有问题的部分可以进行修改</w:t>
      </w:r>
      <w:r>
        <w:rPr>
          <w:rFonts w:hint="eastAsia"/>
          <w:color w:val="FF0000"/>
          <w:lang w:val="en-US" w:eastAsia="zh-CN"/>
        </w:rPr>
        <w:t>（注意：企业基本信息在数据上报封存后不可修改）</w:t>
      </w:r>
    </w:p>
    <w:p>
      <w:r>
        <w:drawing>
          <wp:inline distT="0" distB="0" distL="114300" distR="114300">
            <wp:extent cx="5273675" cy="2591435"/>
            <wp:effectExtent l="0" t="0" r="3175" b="889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5"/>
                    <a:stretch>
                      <a:fillRect/>
                    </a:stretch>
                  </pic:blipFill>
                  <pic:spPr>
                    <a:xfrm>
                      <a:off x="0" y="0"/>
                      <a:ext cx="5273675" cy="2591435"/>
                    </a:xfrm>
                    <a:prstGeom prst="rect">
                      <a:avLst/>
                    </a:prstGeom>
                    <a:noFill/>
                    <a:ln>
                      <a:noFill/>
                    </a:ln>
                  </pic:spPr>
                </pic:pic>
              </a:graphicData>
            </a:graphic>
          </wp:inline>
        </w:drawing>
      </w:r>
    </w:p>
    <w:p>
      <w:pPr>
        <w:pStyle w:val="4"/>
        <w:numPr>
          <w:ilvl w:val="2"/>
          <w:numId w:val="1"/>
        </w:numPr>
        <w:bidi w:val="0"/>
        <w:ind w:left="0" w:leftChars="0" w:firstLine="0" w:firstLineChars="0"/>
        <w:rPr>
          <w:rFonts w:hint="eastAsia"/>
          <w:lang w:val="en-US" w:eastAsia="zh-CN"/>
        </w:rPr>
      </w:pPr>
      <w:bookmarkStart w:id="26" w:name="_Toc10233"/>
      <w:r>
        <w:rPr>
          <w:rFonts w:hint="eastAsia"/>
          <w:lang w:val="en-US" w:eastAsia="zh-CN"/>
        </w:rPr>
        <w:t>评价及结果查看</w:t>
      </w:r>
      <w:bookmarkEnd w:id="26"/>
    </w:p>
    <w:p>
      <w:pPr>
        <w:rPr>
          <w:rFonts w:hint="default"/>
          <w:lang w:val="en-US" w:eastAsia="zh-CN"/>
        </w:rPr>
      </w:pPr>
      <w:r>
        <w:rPr>
          <w:rFonts w:hint="eastAsia"/>
          <w:lang w:val="en-US" w:eastAsia="zh-CN"/>
        </w:rPr>
        <w:t>区县账号在进行一键汇入数据后，企业账号下会显示出一条数据，企业先进行数据核实操作，核对自己的数据是否有误。（</w:t>
      </w:r>
      <w:r>
        <w:rPr>
          <w:rFonts w:hint="eastAsia"/>
          <w:color w:val="FF0000"/>
          <w:lang w:val="en-US" w:eastAsia="zh-CN"/>
        </w:rPr>
        <w:t>注意：企业核实的时间是区县设定的评价时间周期</w:t>
      </w:r>
      <w:r>
        <w:rPr>
          <w:rFonts w:hint="eastAsia"/>
          <w:lang w:val="en-US" w:eastAsia="zh-CN"/>
        </w:rPr>
        <w:t>）</w:t>
      </w:r>
    </w:p>
    <w:p>
      <w:pPr>
        <w:numPr>
          <w:ilvl w:val="0"/>
          <w:numId w:val="0"/>
        </w:numPr>
        <w:ind w:leftChars="0"/>
      </w:pPr>
      <w:r>
        <w:drawing>
          <wp:inline distT="0" distB="0" distL="114300" distR="114300">
            <wp:extent cx="5273040" cy="2322830"/>
            <wp:effectExtent l="0" t="0" r="3810" b="1270"/>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pic:cNvPicPr>
                      <a:picLocks noChangeAspect="1"/>
                    </pic:cNvPicPr>
                  </pic:nvPicPr>
                  <pic:blipFill>
                    <a:blip r:embed="rId16"/>
                    <a:stretch>
                      <a:fillRect/>
                    </a:stretch>
                  </pic:blipFill>
                  <pic:spPr>
                    <a:xfrm>
                      <a:off x="0" y="0"/>
                      <a:ext cx="5273040" cy="2322830"/>
                    </a:xfrm>
                    <a:prstGeom prst="rect">
                      <a:avLst/>
                    </a:prstGeom>
                    <a:noFill/>
                    <a:ln>
                      <a:noFill/>
                    </a:ln>
                  </pic:spPr>
                </pic:pic>
              </a:graphicData>
            </a:graphic>
          </wp:inline>
        </w:drawing>
      </w:r>
    </w:p>
    <w:p>
      <w:pPr>
        <w:numPr>
          <w:ilvl w:val="0"/>
          <w:numId w:val="0"/>
        </w:numPr>
        <w:ind w:leftChars="0"/>
        <w:rPr>
          <w:rFonts w:hint="default"/>
          <w:lang w:val="en-US" w:eastAsia="zh-CN"/>
        </w:rPr>
      </w:pPr>
      <w:r>
        <w:rPr>
          <w:rFonts w:hint="eastAsia"/>
          <w:lang w:val="en-US" w:eastAsia="zh-CN"/>
        </w:rPr>
        <w:t>【核实】页面详情：</w:t>
      </w:r>
    </w:p>
    <w:p>
      <w:pPr>
        <w:numPr>
          <w:ilvl w:val="0"/>
          <w:numId w:val="0"/>
        </w:numPr>
        <w:ind w:leftChars="0"/>
      </w:pPr>
      <w:r>
        <w:drawing>
          <wp:inline distT="0" distB="0" distL="114300" distR="114300">
            <wp:extent cx="5273675" cy="2591435"/>
            <wp:effectExtent l="0" t="0" r="3175" b="8890"/>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pic:cNvPicPr>
                      <a:picLocks noChangeAspect="1"/>
                    </pic:cNvPicPr>
                  </pic:nvPicPr>
                  <pic:blipFill>
                    <a:blip r:embed="rId17"/>
                    <a:stretch>
                      <a:fillRect/>
                    </a:stretch>
                  </pic:blipFill>
                  <pic:spPr>
                    <a:xfrm>
                      <a:off x="0" y="0"/>
                      <a:ext cx="5273675" cy="2591435"/>
                    </a:xfrm>
                    <a:prstGeom prst="rect">
                      <a:avLst/>
                    </a:prstGeom>
                    <a:noFill/>
                    <a:ln>
                      <a:noFill/>
                    </a:ln>
                  </pic:spPr>
                </pic:pic>
              </a:graphicData>
            </a:graphic>
          </wp:inline>
        </w:drawing>
      </w:r>
    </w:p>
    <w:p>
      <w:pPr>
        <w:numPr>
          <w:ilvl w:val="0"/>
          <w:numId w:val="0"/>
        </w:numPr>
        <w:ind w:leftChars="0"/>
        <w:rPr>
          <w:rFonts w:hint="default"/>
          <w:lang w:val="en-US" w:eastAsia="zh-CN"/>
        </w:rPr>
      </w:pPr>
    </w:p>
    <w:p>
      <w:pPr>
        <w:rPr>
          <w:rFonts w:hint="default"/>
          <w:lang w:val="en-US" w:eastAsia="zh-CN"/>
        </w:rPr>
      </w:pPr>
      <w:r>
        <w:rPr>
          <w:rFonts w:hint="eastAsia"/>
          <w:lang w:val="en-US" w:eastAsia="zh-CN"/>
        </w:rPr>
        <w:t>如果对数据没有异议，企业可以点击提交按钮，数据就会核实成功，状态变为已核实</w:t>
      </w:r>
    </w:p>
    <w:p>
      <w:r>
        <w:drawing>
          <wp:inline distT="0" distB="0" distL="114300" distR="114300">
            <wp:extent cx="5269865" cy="2037080"/>
            <wp:effectExtent l="0" t="0" r="6985" b="1270"/>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pic:cNvPicPr>
                      <a:picLocks noChangeAspect="1"/>
                    </pic:cNvPicPr>
                  </pic:nvPicPr>
                  <pic:blipFill>
                    <a:blip r:embed="rId18"/>
                    <a:stretch>
                      <a:fillRect/>
                    </a:stretch>
                  </pic:blipFill>
                  <pic:spPr>
                    <a:xfrm>
                      <a:off x="0" y="0"/>
                      <a:ext cx="5269865" cy="2037080"/>
                    </a:xfrm>
                    <a:prstGeom prst="rect">
                      <a:avLst/>
                    </a:prstGeom>
                    <a:noFill/>
                    <a:ln>
                      <a:noFill/>
                    </a:ln>
                  </pic:spPr>
                </pic:pic>
              </a:graphicData>
            </a:graphic>
          </wp:inline>
        </w:drawing>
      </w:r>
    </w:p>
    <w:p>
      <w:pPr>
        <w:rPr>
          <w:rFonts w:hint="eastAsia"/>
          <w:lang w:val="en-US" w:eastAsia="zh-CN"/>
        </w:rPr>
      </w:pPr>
      <w:r>
        <w:rPr>
          <w:rFonts w:hint="eastAsia"/>
          <w:lang w:val="en-US" w:eastAsia="zh-CN"/>
        </w:rPr>
        <w:t>如果对数据有异议的情况，进入核实界面，勾选有异议的数据，点击数据申诉按钮，填写认为正确的数值，点击提交，等待区县审核</w:t>
      </w:r>
    </w:p>
    <w:p>
      <w:r>
        <w:drawing>
          <wp:inline distT="0" distB="0" distL="114300" distR="114300">
            <wp:extent cx="5267325" cy="2502535"/>
            <wp:effectExtent l="0" t="0" r="0" b="2540"/>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pic:cNvPicPr>
                      <a:picLocks noChangeAspect="1"/>
                    </pic:cNvPicPr>
                  </pic:nvPicPr>
                  <pic:blipFill>
                    <a:blip r:embed="rId19"/>
                    <a:stretch>
                      <a:fillRect/>
                    </a:stretch>
                  </pic:blipFill>
                  <pic:spPr>
                    <a:xfrm>
                      <a:off x="0" y="0"/>
                      <a:ext cx="5267325" cy="2502535"/>
                    </a:xfrm>
                    <a:prstGeom prst="rect">
                      <a:avLst/>
                    </a:prstGeom>
                    <a:noFill/>
                    <a:ln>
                      <a:noFill/>
                    </a:ln>
                  </pic:spPr>
                </pic:pic>
              </a:graphicData>
            </a:graphic>
          </wp:inline>
        </w:drawing>
      </w:r>
    </w:p>
    <w:p/>
    <w:p>
      <w:pPr>
        <w:pStyle w:val="4"/>
        <w:numPr>
          <w:ilvl w:val="2"/>
          <w:numId w:val="1"/>
        </w:numPr>
        <w:bidi w:val="0"/>
        <w:rPr>
          <w:rFonts w:hint="eastAsia"/>
          <w:lang w:val="en-US" w:eastAsia="zh-CN"/>
        </w:rPr>
      </w:pPr>
      <w:bookmarkStart w:id="27" w:name="_Toc5151"/>
      <w:r>
        <w:rPr>
          <w:rFonts w:hint="eastAsia"/>
          <w:lang w:val="en-US" w:eastAsia="zh-CN"/>
        </w:rPr>
        <w:t>评价结果申诉</w:t>
      </w:r>
      <w:bookmarkEnd w:id="27"/>
    </w:p>
    <w:p>
      <w:pPr>
        <w:rPr>
          <w:rFonts w:hint="default"/>
          <w:lang w:val="en-US" w:eastAsia="zh-CN"/>
        </w:rPr>
      </w:pPr>
      <w:r>
        <w:rPr>
          <w:rFonts w:hint="eastAsia"/>
          <w:lang w:val="en-US" w:eastAsia="zh-CN"/>
        </w:rPr>
        <w:t>企业提交的数据申诉可以在该模块进行查看状态</w:t>
      </w:r>
    </w:p>
    <w:p>
      <w:r>
        <w:drawing>
          <wp:inline distT="0" distB="0" distL="114300" distR="114300">
            <wp:extent cx="5273675" cy="2591435"/>
            <wp:effectExtent l="0" t="0" r="3175" b="8890"/>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pic:cNvPicPr>
                      <a:picLocks noChangeAspect="1"/>
                    </pic:cNvPicPr>
                  </pic:nvPicPr>
                  <pic:blipFill>
                    <a:blip r:embed="rId20"/>
                    <a:stretch>
                      <a:fillRect/>
                    </a:stretch>
                  </pic:blipFill>
                  <pic:spPr>
                    <a:xfrm>
                      <a:off x="0" y="0"/>
                      <a:ext cx="5273675" cy="2591435"/>
                    </a:xfrm>
                    <a:prstGeom prst="rect">
                      <a:avLst/>
                    </a:prstGeom>
                    <a:noFill/>
                    <a:ln>
                      <a:noFill/>
                    </a:ln>
                  </pic:spPr>
                </pic:pic>
              </a:graphicData>
            </a:graphic>
          </wp:inline>
        </w:drawing>
      </w:r>
    </w:p>
    <w:p/>
    <w:p>
      <w:pPr>
        <w:rPr>
          <w:rFonts w:hint="eastAsia"/>
          <w:lang w:val="en-US" w:eastAsia="zh-CN"/>
        </w:rPr>
      </w:pPr>
      <w:r>
        <w:rPr>
          <w:rFonts w:hint="eastAsia"/>
          <w:lang w:val="en-US" w:eastAsia="zh-CN"/>
        </w:rPr>
        <w:t>详情页查看</w:t>
      </w:r>
    </w:p>
    <w:p>
      <w:r>
        <w:drawing>
          <wp:inline distT="0" distB="0" distL="114300" distR="114300">
            <wp:extent cx="5273675" cy="2591435"/>
            <wp:effectExtent l="0" t="0" r="3175" b="8890"/>
            <wp:docPr id="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pic:cNvPicPr>
                      <a:picLocks noChangeAspect="1"/>
                    </pic:cNvPicPr>
                  </pic:nvPicPr>
                  <pic:blipFill>
                    <a:blip r:embed="rId21"/>
                    <a:stretch>
                      <a:fillRect/>
                    </a:stretch>
                  </pic:blipFill>
                  <pic:spPr>
                    <a:xfrm>
                      <a:off x="0" y="0"/>
                      <a:ext cx="5273675" cy="2591435"/>
                    </a:xfrm>
                    <a:prstGeom prst="rect">
                      <a:avLst/>
                    </a:prstGeom>
                    <a:noFill/>
                    <a:ln>
                      <a:noFill/>
                    </a:ln>
                  </pic:spPr>
                </pic:pic>
              </a:graphicData>
            </a:graphic>
          </wp:inline>
        </w:drawing>
      </w:r>
    </w:p>
    <w:p/>
    <w:p/>
    <w:p/>
    <w:p/>
    <w:p>
      <w:pPr>
        <w:pStyle w:val="4"/>
        <w:numPr>
          <w:ilvl w:val="2"/>
          <w:numId w:val="1"/>
        </w:numPr>
        <w:bidi w:val="0"/>
        <w:rPr>
          <w:rFonts w:hint="eastAsia"/>
          <w:lang w:val="en-US" w:eastAsia="zh-CN"/>
        </w:rPr>
      </w:pPr>
      <w:r>
        <w:rPr>
          <w:rFonts w:hint="eastAsia"/>
          <w:lang w:val="en-US" w:eastAsia="zh-CN"/>
        </w:rPr>
        <w:t>年度税务数据申报</w:t>
      </w:r>
    </w:p>
    <w:p>
      <w:pPr>
        <w:rPr>
          <w:rFonts w:hint="default"/>
          <w:lang w:val="en-US" w:eastAsia="zh-CN"/>
        </w:rPr>
      </w:pPr>
      <w:r>
        <w:rPr>
          <w:rFonts w:hint="eastAsia"/>
          <w:lang w:val="en-US" w:eastAsia="zh-CN"/>
        </w:rPr>
        <w:t>增加企业自行填写税务申报入口，填写完毕之后提交给区县进行审核。</w:t>
      </w:r>
    </w:p>
    <w:p>
      <w:pPr>
        <w:numPr>
          <w:ilvl w:val="0"/>
          <w:numId w:val="0"/>
        </w:numPr>
        <w:ind w:leftChars="0"/>
        <w:rPr>
          <w:rFonts w:hint="default"/>
          <w:lang w:val="en-US" w:eastAsia="zh-CN"/>
        </w:rPr>
      </w:pPr>
      <w:r>
        <w:drawing>
          <wp:inline distT="0" distB="0" distL="114300" distR="114300">
            <wp:extent cx="5273675" cy="2591435"/>
            <wp:effectExtent l="0" t="0" r="3175" b="8890"/>
            <wp:docPr id="2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1"/>
                    <pic:cNvPicPr>
                      <a:picLocks noChangeAspect="1"/>
                    </pic:cNvPicPr>
                  </pic:nvPicPr>
                  <pic:blipFill>
                    <a:blip r:embed="rId22"/>
                    <a:stretch>
                      <a:fillRect/>
                    </a:stretch>
                  </pic:blipFill>
                  <pic:spPr>
                    <a:xfrm>
                      <a:off x="0" y="0"/>
                      <a:ext cx="5273675" cy="2591435"/>
                    </a:xfrm>
                    <a:prstGeom prst="rect">
                      <a:avLst/>
                    </a:prstGeom>
                    <a:noFill/>
                    <a:ln>
                      <a:noFill/>
                    </a:ln>
                  </pic:spPr>
                </pic:pic>
              </a:graphicData>
            </a:graphic>
          </wp:inline>
        </w:drawing>
      </w:r>
    </w:p>
    <w:p>
      <w:pPr>
        <w:numPr>
          <w:ilvl w:val="0"/>
          <w:numId w:val="0"/>
        </w:numPr>
        <w:ind w:leftChars="0"/>
        <w:rPr>
          <w:rFonts w:hint="default"/>
          <w:lang w:val="en-US" w:eastAsia="zh-CN"/>
        </w:rPr>
      </w:pPr>
    </w:p>
    <w:p>
      <w:pPr>
        <w:numPr>
          <w:ilvl w:val="0"/>
          <w:numId w:val="0"/>
        </w:numPr>
        <w:ind w:leftChars="0"/>
        <w:rPr>
          <w:rFonts w:hint="default"/>
          <w:lang w:val="en-US" w:eastAsia="zh-CN"/>
        </w:rPr>
      </w:pPr>
    </w:p>
    <w:p>
      <w:pPr>
        <w:pStyle w:val="3"/>
        <w:numPr>
          <w:ilvl w:val="1"/>
          <w:numId w:val="1"/>
        </w:numPr>
        <w:bidi w:val="0"/>
        <w:ind w:left="0" w:leftChars="0" w:firstLine="0" w:firstLineChars="0"/>
        <w:rPr>
          <w:rFonts w:hint="eastAsia"/>
          <w:lang w:val="en-US" w:eastAsia="zh-CN"/>
        </w:rPr>
      </w:pPr>
      <w:bookmarkStart w:id="28" w:name="_Toc21469"/>
      <w:r>
        <w:rPr>
          <w:rFonts w:hint="eastAsia"/>
          <w:lang w:val="en-US" w:eastAsia="zh-CN"/>
        </w:rPr>
        <w:t>“白名单”企业系统</w:t>
      </w:r>
      <w:bookmarkEnd w:id="28"/>
    </w:p>
    <w:p>
      <w:pPr>
        <w:pStyle w:val="4"/>
        <w:numPr>
          <w:ilvl w:val="2"/>
          <w:numId w:val="1"/>
        </w:numPr>
        <w:bidi w:val="0"/>
        <w:rPr>
          <w:rFonts w:hint="eastAsia"/>
          <w:lang w:val="en-US" w:eastAsia="zh-CN"/>
        </w:rPr>
      </w:pPr>
      <w:bookmarkStart w:id="29" w:name="_Toc23808"/>
      <w:r>
        <w:rPr>
          <w:rFonts w:hint="eastAsia"/>
          <w:lang w:val="en-US" w:eastAsia="zh-CN"/>
        </w:rPr>
        <w:t>申请“白名单”</w:t>
      </w:r>
      <w:bookmarkEnd w:id="29"/>
    </w:p>
    <w:p>
      <w:pPr>
        <w:rPr>
          <w:rFonts w:hint="default"/>
          <w:lang w:val="en-US" w:eastAsia="zh-CN"/>
        </w:rPr>
      </w:pPr>
      <w:r>
        <w:rPr>
          <w:rFonts w:hint="eastAsia"/>
          <w:lang w:val="en-US" w:eastAsia="zh-CN"/>
        </w:rPr>
        <w:t>申请白名单有两种方式，一种是通过亩产评价完成后，进行申请</w:t>
      </w:r>
    </w:p>
    <w:p>
      <w:pPr>
        <w:rPr>
          <w:rFonts w:hint="default"/>
          <w:lang w:val="en-US" w:eastAsia="zh-CN"/>
        </w:rPr>
      </w:pPr>
      <w:r>
        <w:drawing>
          <wp:inline distT="0" distB="0" distL="114300" distR="114300">
            <wp:extent cx="5273675" cy="2591435"/>
            <wp:effectExtent l="0" t="0" r="3175" b="8890"/>
            <wp:docPr id="10"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pic:cNvPicPr>
                      <a:picLocks noChangeAspect="1"/>
                    </pic:cNvPicPr>
                  </pic:nvPicPr>
                  <pic:blipFill>
                    <a:blip r:embed="rId23"/>
                    <a:stretch>
                      <a:fillRect/>
                    </a:stretch>
                  </pic:blipFill>
                  <pic:spPr>
                    <a:xfrm>
                      <a:off x="0" y="0"/>
                      <a:ext cx="5273675" cy="2591435"/>
                    </a:xfrm>
                    <a:prstGeom prst="rect">
                      <a:avLst/>
                    </a:prstGeom>
                    <a:noFill/>
                    <a:ln>
                      <a:noFill/>
                    </a:ln>
                  </pic:spPr>
                </pic:pic>
              </a:graphicData>
            </a:graphic>
          </wp:inline>
        </w:drawing>
      </w:r>
    </w:p>
    <w:p>
      <w:pPr>
        <w:numPr>
          <w:ilvl w:val="0"/>
          <w:numId w:val="0"/>
        </w:numPr>
        <w:ind w:leftChars="0"/>
        <w:rPr>
          <w:rFonts w:hint="default"/>
          <w:color w:val="FF0000"/>
          <w:lang w:val="en-US" w:eastAsia="zh-CN"/>
        </w:rPr>
      </w:pPr>
      <w:r>
        <w:rPr>
          <w:rFonts w:hint="eastAsia"/>
          <w:lang w:val="en-US" w:eastAsia="zh-CN"/>
        </w:rPr>
        <w:t>填写基本信息和产品信息后点击提交按钮，等待上级审核，</w:t>
      </w:r>
      <w:r>
        <w:rPr>
          <w:rFonts w:hint="eastAsia"/>
          <w:color w:val="FF0000"/>
          <w:lang w:val="en-US" w:eastAsia="zh-CN"/>
        </w:rPr>
        <w:t>只有省级部门审核通过后，白名单企业才算申请成功</w:t>
      </w:r>
    </w:p>
    <w:p>
      <w:pPr>
        <w:numPr>
          <w:ilvl w:val="0"/>
          <w:numId w:val="0"/>
        </w:numPr>
        <w:ind w:leftChars="0"/>
      </w:pPr>
      <w:r>
        <w:drawing>
          <wp:inline distT="0" distB="0" distL="114300" distR="114300">
            <wp:extent cx="5273675" cy="2591435"/>
            <wp:effectExtent l="0" t="0" r="3175" b="8890"/>
            <wp:docPr id="11"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pic:cNvPicPr>
                      <a:picLocks noChangeAspect="1"/>
                    </pic:cNvPicPr>
                  </pic:nvPicPr>
                  <pic:blipFill>
                    <a:blip r:embed="rId24"/>
                    <a:stretch>
                      <a:fillRect/>
                    </a:stretch>
                  </pic:blipFill>
                  <pic:spPr>
                    <a:xfrm>
                      <a:off x="0" y="0"/>
                      <a:ext cx="5273675" cy="2591435"/>
                    </a:xfrm>
                    <a:prstGeom prst="rect">
                      <a:avLst/>
                    </a:prstGeom>
                    <a:noFill/>
                    <a:ln>
                      <a:noFill/>
                    </a:ln>
                  </pic:spPr>
                </pic:pic>
              </a:graphicData>
            </a:graphic>
          </wp:inline>
        </w:drawing>
      </w:r>
    </w:p>
    <w:p>
      <w:pPr>
        <w:numPr>
          <w:ilvl w:val="0"/>
          <w:numId w:val="0"/>
        </w:numPr>
        <w:ind w:leftChars="0"/>
      </w:pPr>
    </w:p>
    <w:p>
      <w:pPr>
        <w:numPr>
          <w:ilvl w:val="0"/>
          <w:numId w:val="0"/>
        </w:numPr>
        <w:ind w:leftChars="0"/>
        <w:rPr>
          <w:rFonts w:hint="eastAsia"/>
          <w:lang w:val="en-US" w:eastAsia="zh-CN"/>
        </w:rPr>
      </w:pPr>
      <w:r>
        <w:rPr>
          <w:rFonts w:hint="eastAsia"/>
          <w:lang w:val="en-US" w:eastAsia="zh-CN"/>
        </w:rPr>
        <w:t>第二种通过系统登录页的注册</w:t>
      </w:r>
    </w:p>
    <w:p>
      <w:pPr>
        <w:numPr>
          <w:ilvl w:val="0"/>
          <w:numId w:val="0"/>
        </w:numPr>
        <w:ind w:leftChars="0"/>
        <w:rPr>
          <w:rFonts w:hint="eastAsia"/>
          <w:lang w:val="en-US" w:eastAsia="zh-CN"/>
        </w:rPr>
      </w:pPr>
      <w:r>
        <w:drawing>
          <wp:inline distT="0" distB="0" distL="114300" distR="114300">
            <wp:extent cx="3624580" cy="2376805"/>
            <wp:effectExtent l="0" t="0" r="4445" b="4445"/>
            <wp:docPr id="20"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pic:cNvPicPr>
                  </pic:nvPicPr>
                  <pic:blipFill>
                    <a:blip r:embed="rId25"/>
                    <a:stretch>
                      <a:fillRect/>
                    </a:stretch>
                  </pic:blipFill>
                  <pic:spPr>
                    <a:xfrm>
                      <a:off x="0" y="0"/>
                      <a:ext cx="3624580" cy="2376805"/>
                    </a:xfrm>
                    <a:prstGeom prst="rect">
                      <a:avLst/>
                    </a:prstGeom>
                    <a:noFill/>
                    <a:ln>
                      <a:noFill/>
                    </a:ln>
                  </pic:spPr>
                </pic:pic>
              </a:graphicData>
            </a:graphic>
          </wp:inline>
        </w:drawing>
      </w:r>
    </w:p>
    <w:p>
      <w:pPr>
        <w:numPr>
          <w:ilvl w:val="0"/>
          <w:numId w:val="0"/>
        </w:numPr>
        <w:ind w:leftChars="0"/>
      </w:pPr>
      <w:r>
        <w:drawing>
          <wp:inline distT="0" distB="0" distL="114300" distR="114300">
            <wp:extent cx="5271770" cy="2322195"/>
            <wp:effectExtent l="0" t="0" r="5080" b="1905"/>
            <wp:docPr id="16"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pic:cNvPicPr>
                      <a:picLocks noChangeAspect="1"/>
                    </pic:cNvPicPr>
                  </pic:nvPicPr>
                  <pic:blipFill>
                    <a:blip r:embed="rId26"/>
                    <a:stretch>
                      <a:fillRect/>
                    </a:stretch>
                  </pic:blipFill>
                  <pic:spPr>
                    <a:xfrm>
                      <a:off x="0" y="0"/>
                      <a:ext cx="5271770" cy="2322195"/>
                    </a:xfrm>
                    <a:prstGeom prst="rect">
                      <a:avLst/>
                    </a:prstGeom>
                    <a:noFill/>
                    <a:ln>
                      <a:noFill/>
                    </a:ln>
                  </pic:spPr>
                </pic:pic>
              </a:graphicData>
            </a:graphic>
          </wp:inline>
        </w:drawing>
      </w:r>
    </w:p>
    <w:p>
      <w:pPr>
        <w:numPr>
          <w:ilvl w:val="0"/>
          <w:numId w:val="0"/>
        </w:numPr>
        <w:ind w:leftChars="0"/>
      </w:pPr>
    </w:p>
    <w:p>
      <w:pPr>
        <w:pStyle w:val="4"/>
        <w:numPr>
          <w:ilvl w:val="2"/>
          <w:numId w:val="1"/>
        </w:numPr>
        <w:bidi w:val="0"/>
        <w:rPr>
          <w:rFonts w:hint="eastAsia"/>
          <w:lang w:val="en-US" w:eastAsia="zh-CN"/>
        </w:rPr>
      </w:pPr>
      <w:bookmarkStart w:id="30" w:name="_Toc10668"/>
      <w:r>
        <w:rPr>
          <w:rFonts w:hint="eastAsia"/>
          <w:lang w:val="en-US" w:eastAsia="zh-CN"/>
        </w:rPr>
        <w:t>申报入口</w:t>
      </w:r>
      <w:bookmarkEnd w:id="30"/>
    </w:p>
    <w:p>
      <w:pPr>
        <w:rPr>
          <w:rFonts w:hint="default"/>
          <w:lang w:val="en-US" w:eastAsia="zh-CN"/>
        </w:rPr>
      </w:pPr>
      <w:r>
        <w:rPr>
          <w:rFonts w:hint="eastAsia"/>
          <w:lang w:val="en-US" w:eastAsia="zh-CN"/>
        </w:rPr>
        <w:t>当省级账号设置了申报时间设定，企业在设定的时间范围之内进行，数据报送和应急管理上报</w:t>
      </w:r>
    </w:p>
    <w:p>
      <w:pPr>
        <w:numPr>
          <w:ilvl w:val="0"/>
          <w:numId w:val="0"/>
        </w:numPr>
        <w:ind w:leftChars="0"/>
      </w:pPr>
      <w:r>
        <w:drawing>
          <wp:inline distT="0" distB="0" distL="114300" distR="114300">
            <wp:extent cx="5273675" cy="2591435"/>
            <wp:effectExtent l="0" t="0" r="3175" b="8890"/>
            <wp:docPr id="22"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22"/>
                    <pic:cNvPicPr>
                      <a:picLocks noChangeAspect="1"/>
                    </pic:cNvPicPr>
                  </pic:nvPicPr>
                  <pic:blipFill>
                    <a:blip r:embed="rId27"/>
                    <a:stretch>
                      <a:fillRect/>
                    </a:stretch>
                  </pic:blipFill>
                  <pic:spPr>
                    <a:xfrm>
                      <a:off x="0" y="0"/>
                      <a:ext cx="5273675" cy="2591435"/>
                    </a:xfrm>
                    <a:prstGeom prst="rect">
                      <a:avLst/>
                    </a:prstGeom>
                    <a:noFill/>
                    <a:ln>
                      <a:noFill/>
                    </a:ln>
                  </pic:spPr>
                </pic:pic>
              </a:graphicData>
            </a:graphic>
          </wp:inline>
        </w:drawing>
      </w:r>
    </w:p>
    <w:p>
      <w:pPr>
        <w:pStyle w:val="5"/>
        <w:bidi w:val="0"/>
        <w:rPr>
          <w:rFonts w:hint="eastAsia"/>
          <w:lang w:val="en-US" w:eastAsia="zh-CN"/>
        </w:rPr>
      </w:pPr>
      <w:r>
        <w:rPr>
          <w:rFonts w:hint="eastAsia"/>
          <w:lang w:val="en-US" w:eastAsia="zh-CN"/>
        </w:rPr>
        <w:t>数据管理页</w:t>
      </w:r>
    </w:p>
    <w:p>
      <w:pPr>
        <w:rPr>
          <w:rFonts w:hint="default"/>
          <w:lang w:val="en-US" w:eastAsia="zh-CN"/>
        </w:rPr>
      </w:pPr>
      <w:r>
        <w:rPr>
          <w:rFonts w:hint="eastAsia"/>
          <w:lang w:val="en-US" w:eastAsia="zh-CN"/>
        </w:rPr>
        <w:t>企业进行数据报送内容填写，填写完毕后点击提交按钮，等待上级部门审核，等待省级部门审核完毕后结束</w:t>
      </w:r>
    </w:p>
    <w:p>
      <w:pPr>
        <w:numPr>
          <w:ilvl w:val="0"/>
          <w:numId w:val="0"/>
        </w:numPr>
        <w:ind w:leftChars="0"/>
      </w:pPr>
      <w:r>
        <w:drawing>
          <wp:inline distT="0" distB="0" distL="114300" distR="114300">
            <wp:extent cx="5274310" cy="2622550"/>
            <wp:effectExtent l="0" t="0" r="2540" b="6350"/>
            <wp:docPr id="23"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23"/>
                    <pic:cNvPicPr>
                      <a:picLocks noChangeAspect="1"/>
                    </pic:cNvPicPr>
                  </pic:nvPicPr>
                  <pic:blipFill>
                    <a:blip r:embed="rId28"/>
                    <a:stretch>
                      <a:fillRect/>
                    </a:stretch>
                  </pic:blipFill>
                  <pic:spPr>
                    <a:xfrm>
                      <a:off x="0" y="0"/>
                      <a:ext cx="5274310" cy="2622550"/>
                    </a:xfrm>
                    <a:prstGeom prst="rect">
                      <a:avLst/>
                    </a:prstGeom>
                    <a:noFill/>
                    <a:ln>
                      <a:noFill/>
                    </a:ln>
                  </pic:spPr>
                </pic:pic>
              </a:graphicData>
            </a:graphic>
          </wp:inline>
        </w:drawing>
      </w:r>
    </w:p>
    <w:p>
      <w:pPr>
        <w:numPr>
          <w:ilvl w:val="0"/>
          <w:numId w:val="0"/>
        </w:numPr>
        <w:ind w:leftChars="0"/>
      </w:pPr>
    </w:p>
    <w:p>
      <w:pPr>
        <w:pStyle w:val="5"/>
        <w:bidi w:val="0"/>
        <w:rPr>
          <w:rFonts w:hint="eastAsia"/>
          <w:lang w:val="en-US" w:eastAsia="zh-CN"/>
        </w:rPr>
      </w:pPr>
      <w:r>
        <w:rPr>
          <w:rFonts w:hint="eastAsia"/>
          <w:lang w:val="en-US" w:eastAsia="zh-CN"/>
        </w:rPr>
        <w:t>应急管理页</w:t>
      </w:r>
    </w:p>
    <w:p>
      <w:pPr>
        <w:rPr>
          <w:rFonts w:hint="eastAsia"/>
          <w:lang w:val="en-US" w:eastAsia="zh-CN"/>
        </w:rPr>
      </w:pPr>
      <w:r>
        <w:drawing>
          <wp:inline distT="0" distB="0" distL="114300" distR="114300">
            <wp:extent cx="5273675" cy="2657475"/>
            <wp:effectExtent l="0" t="0" r="3175" b="0"/>
            <wp:docPr id="24"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24"/>
                    <pic:cNvPicPr>
                      <a:picLocks noChangeAspect="1"/>
                    </pic:cNvPicPr>
                  </pic:nvPicPr>
                  <pic:blipFill>
                    <a:blip r:embed="rId29"/>
                    <a:stretch>
                      <a:fillRect/>
                    </a:stretch>
                  </pic:blipFill>
                  <pic:spPr>
                    <a:xfrm>
                      <a:off x="0" y="0"/>
                      <a:ext cx="5273675" cy="2657475"/>
                    </a:xfrm>
                    <a:prstGeom prst="rect">
                      <a:avLst/>
                    </a:prstGeom>
                    <a:noFill/>
                    <a:ln>
                      <a:noFill/>
                    </a:ln>
                  </pic:spPr>
                </pic:pic>
              </a:graphicData>
            </a:graphic>
          </wp:inline>
        </w:drawing>
      </w:r>
    </w:p>
    <w:p>
      <w:pPr>
        <w:numPr>
          <w:ilvl w:val="0"/>
          <w:numId w:val="0"/>
        </w:numPr>
        <w:ind w:leftChars="0"/>
        <w:rPr>
          <w:rFonts w:hint="default"/>
          <w:lang w:val="en-US" w:eastAsia="zh-CN"/>
        </w:rPr>
      </w:pPr>
    </w:p>
    <w:p>
      <w:pPr>
        <w:numPr>
          <w:ilvl w:val="0"/>
          <w:numId w:val="0"/>
        </w:numPr>
        <w:ind w:leftChars="0"/>
      </w:pPr>
    </w:p>
    <w:p>
      <w:pPr>
        <w:pStyle w:val="4"/>
        <w:numPr>
          <w:ilvl w:val="2"/>
          <w:numId w:val="1"/>
        </w:numPr>
        <w:bidi w:val="0"/>
        <w:rPr>
          <w:rFonts w:hint="eastAsia"/>
          <w:lang w:val="en-US" w:eastAsia="zh-CN"/>
        </w:rPr>
      </w:pPr>
      <w:bookmarkStart w:id="31" w:name="_Toc2012"/>
      <w:r>
        <w:rPr>
          <w:rFonts w:hint="eastAsia"/>
          <w:lang w:val="en-US" w:eastAsia="zh-CN"/>
        </w:rPr>
        <w:t>通知公告</w:t>
      </w:r>
      <w:bookmarkEnd w:id="31"/>
    </w:p>
    <w:p>
      <w:pPr>
        <w:rPr>
          <w:rFonts w:hint="default"/>
          <w:lang w:val="en-US" w:eastAsia="zh-CN"/>
        </w:rPr>
      </w:pPr>
      <w:r>
        <w:rPr>
          <w:rFonts w:hint="eastAsia"/>
          <w:lang w:val="en-US" w:eastAsia="zh-CN"/>
        </w:rPr>
        <w:t>企业账号之内进行查看</w:t>
      </w:r>
    </w:p>
    <w:p>
      <w:pPr>
        <w:numPr>
          <w:ilvl w:val="0"/>
          <w:numId w:val="0"/>
        </w:numPr>
        <w:ind w:leftChars="0"/>
      </w:pPr>
      <w:r>
        <w:drawing>
          <wp:inline distT="0" distB="0" distL="114300" distR="114300">
            <wp:extent cx="5273675" cy="2591435"/>
            <wp:effectExtent l="0" t="0" r="3175" b="8890"/>
            <wp:docPr id="25" name="图片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25"/>
                    <pic:cNvPicPr>
                      <a:picLocks noChangeAspect="1"/>
                    </pic:cNvPicPr>
                  </pic:nvPicPr>
                  <pic:blipFill>
                    <a:blip r:embed="rId30"/>
                    <a:stretch>
                      <a:fillRect/>
                    </a:stretch>
                  </pic:blipFill>
                  <pic:spPr>
                    <a:xfrm>
                      <a:off x="0" y="0"/>
                      <a:ext cx="5273675" cy="2591435"/>
                    </a:xfrm>
                    <a:prstGeom prst="rect">
                      <a:avLst/>
                    </a:prstGeom>
                    <a:noFill/>
                    <a:ln>
                      <a:noFill/>
                    </a:ln>
                  </pic:spPr>
                </pic:pic>
              </a:graphicData>
            </a:graphic>
          </wp:inline>
        </w:drawing>
      </w:r>
    </w:p>
    <w:p>
      <w:pPr>
        <w:numPr>
          <w:ilvl w:val="0"/>
          <w:numId w:val="0"/>
        </w:numPr>
        <w:ind w:leftChars="0"/>
      </w:pPr>
    </w:p>
    <w:p>
      <w:pPr>
        <w:pStyle w:val="4"/>
        <w:bidi w:val="0"/>
        <w:rPr>
          <w:rFonts w:hint="eastAsia"/>
          <w:lang w:val="en-US" w:eastAsia="zh-CN"/>
        </w:rPr>
      </w:pPr>
      <w:bookmarkStart w:id="32" w:name="_Toc27492"/>
      <w:r>
        <w:rPr>
          <w:rFonts w:hint="eastAsia"/>
          <w:lang w:val="en-US" w:eastAsia="zh-CN"/>
        </w:rPr>
        <w:t>2.2.4数据报送</w:t>
      </w:r>
      <w:bookmarkEnd w:id="32"/>
    </w:p>
    <w:p>
      <w:pPr>
        <w:rPr>
          <w:rFonts w:hint="default"/>
          <w:lang w:val="en-US" w:eastAsia="zh-CN"/>
        </w:rPr>
      </w:pPr>
      <w:r>
        <w:rPr>
          <w:rFonts w:hint="eastAsia"/>
          <w:lang w:val="en-US" w:eastAsia="zh-CN"/>
        </w:rPr>
        <w:t>企业查看数据报送详情界面</w:t>
      </w:r>
    </w:p>
    <w:p>
      <w:r>
        <w:drawing>
          <wp:inline distT="0" distB="0" distL="114300" distR="114300">
            <wp:extent cx="5273675" cy="2591435"/>
            <wp:effectExtent l="0" t="0" r="3175" b="8890"/>
            <wp:docPr id="26" name="图片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26"/>
                    <pic:cNvPicPr>
                      <a:picLocks noChangeAspect="1"/>
                    </pic:cNvPicPr>
                  </pic:nvPicPr>
                  <pic:blipFill>
                    <a:blip r:embed="rId31"/>
                    <a:stretch>
                      <a:fillRect/>
                    </a:stretch>
                  </pic:blipFill>
                  <pic:spPr>
                    <a:xfrm>
                      <a:off x="0" y="0"/>
                      <a:ext cx="5273675" cy="2591435"/>
                    </a:xfrm>
                    <a:prstGeom prst="rect">
                      <a:avLst/>
                    </a:prstGeom>
                    <a:noFill/>
                    <a:ln>
                      <a:noFill/>
                    </a:ln>
                  </pic:spPr>
                </pic:pic>
              </a:graphicData>
            </a:graphic>
          </wp:inline>
        </w:drawing>
      </w:r>
    </w:p>
    <w:p/>
    <w:p/>
    <w:p>
      <w:pPr>
        <w:pStyle w:val="4"/>
        <w:bidi w:val="0"/>
        <w:rPr>
          <w:rFonts w:hint="eastAsia"/>
          <w:lang w:val="en-US" w:eastAsia="zh-CN"/>
        </w:rPr>
      </w:pPr>
      <w:bookmarkStart w:id="33" w:name="_Toc9846"/>
      <w:r>
        <w:rPr>
          <w:rFonts w:hint="eastAsia"/>
          <w:lang w:val="en-US" w:eastAsia="zh-CN"/>
        </w:rPr>
        <w:t>2.2.5应急管理</w:t>
      </w:r>
      <w:bookmarkEnd w:id="33"/>
    </w:p>
    <w:p>
      <w:r>
        <w:drawing>
          <wp:inline distT="0" distB="0" distL="114300" distR="114300">
            <wp:extent cx="5273675" cy="2591435"/>
            <wp:effectExtent l="0" t="0" r="3175" b="8890"/>
            <wp:docPr id="27" name="图片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27"/>
                    <pic:cNvPicPr>
                      <a:picLocks noChangeAspect="1"/>
                    </pic:cNvPicPr>
                  </pic:nvPicPr>
                  <pic:blipFill>
                    <a:blip r:embed="rId32"/>
                    <a:stretch>
                      <a:fillRect/>
                    </a:stretch>
                  </pic:blipFill>
                  <pic:spPr>
                    <a:xfrm>
                      <a:off x="0" y="0"/>
                      <a:ext cx="5273675" cy="2591435"/>
                    </a:xfrm>
                    <a:prstGeom prst="rect">
                      <a:avLst/>
                    </a:prstGeom>
                    <a:noFill/>
                    <a:ln>
                      <a:noFill/>
                    </a:ln>
                  </pic:spPr>
                </pic:pic>
              </a:graphicData>
            </a:graphic>
          </wp:inline>
        </w:drawing>
      </w:r>
    </w:p>
    <w:p/>
    <w:p/>
    <w:p>
      <w:pPr>
        <w:pStyle w:val="3"/>
        <w:numPr>
          <w:ilvl w:val="1"/>
          <w:numId w:val="1"/>
        </w:numPr>
        <w:bidi w:val="0"/>
        <w:ind w:left="0" w:leftChars="0" w:firstLine="0" w:firstLineChars="0"/>
        <w:rPr>
          <w:rFonts w:hint="default"/>
          <w:lang w:val="en-US" w:eastAsia="zh-CN"/>
        </w:rPr>
      </w:pPr>
      <w:bookmarkStart w:id="34" w:name="_Toc25712"/>
      <w:r>
        <w:rPr>
          <w:rFonts w:hint="eastAsia"/>
          <w:lang w:val="en-US" w:eastAsia="zh-CN"/>
        </w:rPr>
        <w:t>低效能企业系统（</w:t>
      </w:r>
      <w:r>
        <w:rPr>
          <w:rFonts w:hint="eastAsia"/>
          <w:color w:val="FF0000"/>
          <w:lang w:val="en-US" w:eastAsia="zh-CN"/>
        </w:rPr>
        <w:t>只有亩产评价等级为C，D类企业才会显示该模块</w:t>
      </w:r>
      <w:r>
        <w:rPr>
          <w:rFonts w:hint="eastAsia"/>
          <w:lang w:val="en-US" w:eastAsia="zh-CN"/>
        </w:rPr>
        <w:t>）</w:t>
      </w:r>
      <w:bookmarkEnd w:id="34"/>
    </w:p>
    <w:p>
      <w:pPr>
        <w:pStyle w:val="4"/>
        <w:numPr>
          <w:ilvl w:val="2"/>
          <w:numId w:val="1"/>
        </w:numPr>
        <w:bidi w:val="0"/>
        <w:ind w:left="0" w:leftChars="0" w:firstLine="0" w:firstLineChars="0"/>
        <w:rPr>
          <w:rFonts w:hint="eastAsia"/>
          <w:lang w:val="en-US" w:eastAsia="zh-CN"/>
        </w:rPr>
      </w:pPr>
      <w:bookmarkStart w:id="35" w:name="_Toc15456"/>
      <w:r>
        <w:rPr>
          <w:rFonts w:hint="eastAsia"/>
          <w:lang w:val="en-US" w:eastAsia="zh-CN"/>
        </w:rPr>
        <w:t>诊断报告详情</w:t>
      </w:r>
      <w:bookmarkEnd w:id="35"/>
    </w:p>
    <w:p>
      <w:pPr>
        <w:numPr>
          <w:ilvl w:val="0"/>
          <w:numId w:val="0"/>
        </w:numPr>
        <w:ind w:leftChars="0"/>
        <w:rPr>
          <w:rFonts w:hint="default"/>
          <w:lang w:val="en-US" w:eastAsia="zh-CN"/>
        </w:rPr>
      </w:pPr>
      <w:r>
        <w:rPr>
          <w:rFonts w:hint="eastAsia"/>
          <w:lang w:val="en-US" w:eastAsia="zh-CN"/>
        </w:rPr>
        <w:t>企业可以查看到自己各项指标的数据分析情况</w:t>
      </w:r>
    </w:p>
    <w:p>
      <w:r>
        <w:drawing>
          <wp:inline distT="0" distB="0" distL="114300" distR="114300">
            <wp:extent cx="5273675" cy="2591435"/>
            <wp:effectExtent l="0" t="0" r="3175" b="8890"/>
            <wp:docPr id="28" name="图片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28"/>
                    <pic:cNvPicPr>
                      <a:picLocks noChangeAspect="1"/>
                    </pic:cNvPicPr>
                  </pic:nvPicPr>
                  <pic:blipFill>
                    <a:blip r:embed="rId33"/>
                    <a:stretch>
                      <a:fillRect/>
                    </a:stretch>
                  </pic:blipFill>
                  <pic:spPr>
                    <a:xfrm>
                      <a:off x="0" y="0"/>
                      <a:ext cx="5273675" cy="2591435"/>
                    </a:xfrm>
                    <a:prstGeom prst="rect">
                      <a:avLst/>
                    </a:prstGeom>
                    <a:noFill/>
                    <a:ln>
                      <a:noFill/>
                    </a:ln>
                  </pic:spPr>
                </pic:pic>
              </a:graphicData>
            </a:graphic>
          </wp:inline>
        </w:drawing>
      </w:r>
    </w:p>
    <w:p/>
    <w:p/>
    <w:p/>
    <w:p>
      <w:pPr>
        <w:rPr>
          <w:rFonts w:hint="default" w:eastAsiaTheme="minorEastAsia"/>
          <w:lang w:val="en-US" w:eastAsia="zh-CN"/>
        </w:rPr>
      </w:pPr>
      <w:r>
        <w:rPr>
          <w:rFonts w:hint="eastAsia"/>
          <w:lang w:val="en-US" w:eastAsia="zh-CN"/>
        </w:rPr>
        <w:t>企业可以查看到区县给予的发展建议，措施，目标</w:t>
      </w:r>
    </w:p>
    <w:p>
      <w:r>
        <w:drawing>
          <wp:inline distT="0" distB="0" distL="114300" distR="114300">
            <wp:extent cx="5273675" cy="2591435"/>
            <wp:effectExtent l="0" t="0" r="3175" b="8890"/>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34"/>
                    <a:stretch>
                      <a:fillRect/>
                    </a:stretch>
                  </pic:blipFill>
                  <pic:spPr>
                    <a:xfrm>
                      <a:off x="0" y="0"/>
                      <a:ext cx="5273675" cy="2591435"/>
                    </a:xfrm>
                    <a:prstGeom prst="rect">
                      <a:avLst/>
                    </a:prstGeom>
                    <a:noFill/>
                    <a:ln>
                      <a:noFill/>
                    </a:ln>
                  </pic:spPr>
                </pic:pic>
              </a:graphicData>
            </a:graphic>
          </wp:inline>
        </w:drawing>
      </w:r>
    </w:p>
    <w:p>
      <w:pPr>
        <w:numPr>
          <w:ilvl w:val="0"/>
          <w:numId w:val="0"/>
        </w:numPr>
        <w:ind w:leftChars="0"/>
        <w:rPr>
          <w:rFonts w:hint="default"/>
          <w:lang w:val="en-US" w:eastAsia="zh-CN"/>
        </w:rPr>
      </w:pPr>
    </w:p>
    <w:p>
      <w:pPr>
        <w:numPr>
          <w:ilvl w:val="0"/>
          <w:numId w:val="0"/>
        </w:numPr>
        <w:ind w:leftChars="0"/>
        <w:rPr>
          <w:rFonts w:hint="default"/>
          <w:lang w:val="en-US" w:eastAsia="zh-CN"/>
        </w:rPr>
      </w:pPr>
    </w:p>
    <w:p>
      <w:pPr>
        <w:numPr>
          <w:ilvl w:val="0"/>
          <w:numId w:val="0"/>
        </w:numPr>
        <w:ind w:leftChars="0"/>
        <w:rPr>
          <w:rFonts w:hint="eastAsia" w:asciiTheme="majorEastAsia" w:hAnsiTheme="majorEastAsia" w:eastAsiaTheme="majorEastAsia" w:cstheme="majorEastAsia"/>
          <w:i w:val="0"/>
          <w:iCs w:val="0"/>
          <w:caps w:val="0"/>
          <w:color w:val="FF0000"/>
          <w:spacing w:val="0"/>
          <w:sz w:val="21"/>
          <w:szCs w:val="21"/>
          <w:shd w:val="clear" w:fill="FDFDFE"/>
          <w:lang w:eastAsia="zh-CN"/>
        </w:rPr>
      </w:pPr>
      <w:r>
        <w:rPr>
          <w:rFonts w:hint="eastAsia" w:asciiTheme="majorEastAsia" w:hAnsiTheme="majorEastAsia" w:eastAsiaTheme="majorEastAsia" w:cstheme="majorEastAsia"/>
          <w:i w:val="0"/>
          <w:iCs w:val="0"/>
          <w:caps w:val="0"/>
          <w:color w:val="FF0000"/>
          <w:spacing w:val="0"/>
          <w:sz w:val="21"/>
          <w:szCs w:val="21"/>
          <w:shd w:val="clear" w:fill="FDFDFE"/>
        </w:rPr>
        <w:t>郑重声明</w:t>
      </w:r>
      <w:r>
        <w:rPr>
          <w:rFonts w:hint="eastAsia" w:asciiTheme="majorEastAsia" w:hAnsiTheme="majorEastAsia" w:eastAsiaTheme="majorEastAsia" w:cstheme="majorEastAsia"/>
          <w:i w:val="0"/>
          <w:iCs w:val="0"/>
          <w:caps w:val="0"/>
          <w:color w:val="FF0000"/>
          <w:spacing w:val="0"/>
          <w:sz w:val="21"/>
          <w:szCs w:val="21"/>
          <w:shd w:val="clear" w:fill="FDFDFE"/>
          <w:lang w:eastAsia="zh-CN"/>
        </w:rPr>
        <w:t>：</w:t>
      </w:r>
    </w:p>
    <w:p>
      <w:pPr>
        <w:numPr>
          <w:ilvl w:val="0"/>
          <w:numId w:val="0"/>
        </w:numPr>
        <w:ind w:left="0" w:leftChars="0" w:firstLine="357" w:firstLineChars="170"/>
        <w:rPr>
          <w:rFonts w:hint="eastAsia" w:asciiTheme="majorEastAsia" w:hAnsiTheme="majorEastAsia" w:eastAsiaTheme="majorEastAsia" w:cstheme="majorEastAsia"/>
          <w:color w:val="auto"/>
          <w:sz w:val="21"/>
          <w:szCs w:val="21"/>
          <w:lang w:val="en-US" w:eastAsia="zh-CN"/>
        </w:rPr>
      </w:pPr>
      <w:r>
        <w:rPr>
          <w:rFonts w:hint="eastAsia" w:asciiTheme="majorEastAsia" w:hAnsiTheme="majorEastAsia" w:eastAsiaTheme="majorEastAsia" w:cstheme="majorEastAsia"/>
          <w:i w:val="0"/>
          <w:iCs w:val="0"/>
          <w:caps w:val="0"/>
          <w:color w:val="auto"/>
          <w:spacing w:val="0"/>
          <w:sz w:val="21"/>
          <w:szCs w:val="21"/>
          <w:shd w:val="clear" w:fill="FDFDFE"/>
        </w:rPr>
        <w:t>本篇文档中所使用的所有截图及其所包含的数据，均为纯粹用于演示和说明目的而设计，并不代</w:t>
      </w:r>
      <w:r>
        <w:rPr>
          <w:rFonts w:hint="eastAsia" w:asciiTheme="majorEastAsia" w:hAnsiTheme="majorEastAsia" w:eastAsiaTheme="majorEastAsia" w:cstheme="majorEastAsia"/>
          <w:i w:val="0"/>
          <w:iCs w:val="0"/>
          <w:caps w:val="0"/>
          <w:color w:val="auto"/>
          <w:spacing w:val="0"/>
          <w:sz w:val="21"/>
          <w:szCs w:val="21"/>
          <w:shd w:val="clear" w:fill="FDFDFE"/>
          <w:lang w:val="en-US" w:eastAsia="zh-CN"/>
        </w:rPr>
        <w:t>表</w:t>
      </w:r>
      <w:r>
        <w:rPr>
          <w:rFonts w:hint="eastAsia" w:asciiTheme="majorEastAsia" w:hAnsiTheme="majorEastAsia" w:eastAsiaTheme="majorEastAsia" w:cstheme="majorEastAsia"/>
          <w:i w:val="0"/>
          <w:iCs w:val="0"/>
          <w:caps w:val="0"/>
          <w:color w:val="auto"/>
          <w:spacing w:val="0"/>
          <w:sz w:val="21"/>
          <w:szCs w:val="21"/>
          <w:shd w:val="clear" w:fill="FDFDFE"/>
        </w:rPr>
        <w:t>任何真实情况或实际数据。这些演示数据仅为帮助您更好地理解文档内容、功能、操作流程等而提供，不具备任何实际参考或决策意义。</w:t>
      </w:r>
    </w:p>
    <w:p>
      <w:pPr>
        <w:rPr>
          <w:rFonts w:hint="default"/>
          <w:lang w:val="en-US" w:eastAsia="zh-CN"/>
        </w:rPr>
      </w:pPr>
    </w:p>
    <w:sectPr>
      <w:footerReference r:id="rId5"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2" name="文本框 1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7"/>
                          </w:pPr>
                          <w:r>
                            <w:fldChar w:fldCharType="begin"/>
                          </w:r>
                          <w:r>
                            <w:instrText xml:space="preserve"> PAGE  \* MERGEFORMAT </w:instrText>
                          </w:r>
                          <w:r>
                            <w:fldChar w:fldCharType="separate"/>
                          </w:r>
                          <w:r>
                            <w:t>3</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z+8ZEx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s/vGRMQIAAGMEAAAOAAAAAAAAAAEAIAAAAB8BAABkcnMvZTJvRG9jLnhtbFBLBQYA&#10;AAAABgAGAFkBAADCBQAAAAA=&#10;">
              <v:fill on="f" focussize="0,0"/>
              <v:stroke on="f" weight="0.5pt"/>
              <v:imagedata o:title=""/>
              <o:lock v:ext="edit" aspectratio="f"/>
              <v:textbox inset="0mm,0mm,0mm,0mm" style="mso-fit-shape-to-text:t;">
                <w:txbxContent>
                  <w:p>
                    <w:pPr>
                      <w:pStyle w:val="7"/>
                    </w:pPr>
                    <w:r>
                      <w:fldChar w:fldCharType="begin"/>
                    </w:r>
                    <w:r>
                      <w:instrText xml:space="preserve"> PAGE  \* MERGEFORMAT </w:instrText>
                    </w:r>
                    <w:r>
                      <w:fldChar w:fldCharType="separate"/>
                    </w:r>
                    <w:r>
                      <w:t>3</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7"/>
                          </w:pPr>
                          <w:r>
                            <w:fldChar w:fldCharType="begin"/>
                          </w:r>
                          <w:r>
                            <w:instrText xml:space="preserve"> PAGE  \* MERGEFORMAT </w:instrText>
                          </w:r>
                          <w:r>
                            <w:fldChar w:fldCharType="separate"/>
                          </w:r>
                          <w:r>
                            <w:t>4</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CJEl4xAgAAYQ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wiRJeMQIAAGEEAAAOAAAAAAAAAAEAIAAAAB8BAABkcnMvZTJvRG9jLnhtbFBLBQYA&#10;AAAABgAGAFkBAADCBQAAAAA=&#10;">
              <v:fill on="f" focussize="0,0"/>
              <v:stroke on="f" weight="0.5pt"/>
              <v:imagedata o:title=""/>
              <o:lock v:ext="edit" aspectratio="f"/>
              <v:textbox inset="0mm,0mm,0mm,0mm" style="mso-fit-shape-to-text:t;">
                <w:txbxContent>
                  <w:p>
                    <w:pPr>
                      <w:pStyle w:val="7"/>
                    </w:pPr>
                    <w:r>
                      <w:fldChar w:fldCharType="begin"/>
                    </w:r>
                    <w:r>
                      <w:instrText xml:space="preserve"> PAGE  \* MERGEFORMAT </w:instrText>
                    </w:r>
                    <w:r>
                      <w:fldChar w:fldCharType="separate"/>
                    </w:r>
                    <w:r>
                      <w:t>4</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Bdr>
        <w:bottom w:val="single" w:color="auto" w:sz="4" w:space="1"/>
      </w:pBdr>
      <w:jc w:val="center"/>
    </w:pPr>
    <w:r>
      <w:rPr>
        <w:rFonts w:hint="eastAsia"/>
      </w:rPr>
      <w:t>山东省工业经济综合决策分析平台</w:t>
    </w:r>
    <w:r>
      <w:rPr>
        <w:rFonts w:hint="eastAsia"/>
        <w:lang w:val="en-US" w:eastAsia="zh-CN"/>
      </w:rPr>
      <w:t>企业</w:t>
    </w:r>
    <w:r>
      <w:rPr>
        <w:rFonts w:hint="eastAsia"/>
      </w:rPr>
      <w:t>角色操作指南</w:t>
    </w:r>
  </w:p>
  <w:p>
    <w:pPr>
      <w:pStyle w:val="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857D845"/>
    <w:multiLevelType w:val="multilevel"/>
    <w:tmpl w:val="2857D845"/>
    <w:lvl w:ilvl="0" w:tentative="0">
      <w:start w:val="1"/>
      <w:numFmt w:val="decimal"/>
      <w:lvlText w:val="%1."/>
      <w:lvlJc w:val="left"/>
      <w:pPr>
        <w:tabs>
          <w:tab w:val="left" w:pos="312"/>
        </w:tabs>
      </w:pPr>
    </w:lvl>
    <w:lvl w:ilvl="1" w:tentative="0">
      <w:start w:val="1"/>
      <w:numFmt w:val="decimal"/>
      <w:suff w:val="space"/>
      <w:lvlText w:val="%1.%2"/>
      <w:lvlJc w:val="left"/>
      <w:pPr>
        <w:ind w:left="0" w:leftChars="0" w:firstLine="0" w:firstLineChars="0"/>
      </w:pPr>
      <w:rPr>
        <w:rFonts w:hint="default"/>
      </w:rPr>
    </w:lvl>
    <w:lvl w:ilvl="2" w:tentative="0">
      <w:start w:val="1"/>
      <w:numFmt w:val="decimal"/>
      <w:suff w:val="space"/>
      <w:lvlText w:val="%1.%2.%3"/>
      <w:lvlJc w:val="left"/>
      <w:pPr>
        <w:ind w:left="0" w:leftChars="0" w:firstLine="0" w:firstLineChars="0"/>
      </w:pPr>
      <w:rPr>
        <w:rFonts w:hint="default"/>
      </w:rPr>
    </w:lvl>
    <w:lvl w:ilvl="3" w:tentative="0">
      <w:start w:val="1"/>
      <w:numFmt w:val="decimal"/>
      <w:suff w:val="space"/>
      <w:lvlText w:val="%1.%2.%3.%4"/>
      <w:lvlJc w:val="left"/>
      <w:pPr>
        <w:ind w:left="0" w:leftChars="0" w:firstLine="0" w:firstLineChars="0"/>
      </w:pPr>
      <w:rPr>
        <w:rFonts w:hint="default"/>
      </w:rPr>
    </w:lvl>
    <w:lvl w:ilvl="4" w:tentative="0">
      <w:start w:val="1"/>
      <w:numFmt w:val="decimal"/>
      <w:suff w:val="space"/>
      <w:lvlText w:val="%1.%2.%3.%4.%5"/>
      <w:lvlJc w:val="left"/>
      <w:pPr>
        <w:ind w:left="0" w:leftChars="0" w:firstLine="0" w:firstLineChars="0"/>
      </w:pPr>
      <w:rPr>
        <w:rFonts w:hint="default"/>
      </w:rPr>
    </w:lvl>
    <w:lvl w:ilvl="5" w:tentative="0">
      <w:start w:val="1"/>
      <w:numFmt w:val="decimal"/>
      <w:suff w:val="space"/>
      <w:lvlText w:val="%1.%2.%3.%4.%5.%6"/>
      <w:lvlJc w:val="left"/>
      <w:pPr>
        <w:ind w:left="0" w:leftChars="0" w:firstLine="0" w:firstLineChars="0"/>
      </w:pPr>
      <w:rPr>
        <w:rFonts w:hint="default"/>
      </w:rPr>
    </w:lvl>
    <w:lvl w:ilvl="6" w:tentative="0">
      <w:start w:val="1"/>
      <w:numFmt w:val="decimal"/>
      <w:suff w:val="space"/>
      <w:lvlText w:val="%1.%2.%3.%4.%5.%6.%7"/>
      <w:lvlJc w:val="left"/>
      <w:pPr>
        <w:ind w:left="0" w:leftChars="0" w:firstLine="0" w:firstLineChars="0"/>
      </w:pPr>
      <w:rPr>
        <w:rFonts w:hint="default"/>
      </w:rPr>
    </w:lvl>
    <w:lvl w:ilvl="7" w:tentative="0">
      <w:start w:val="1"/>
      <w:numFmt w:val="decimal"/>
      <w:suff w:val="space"/>
      <w:lvlText w:val="%1.%2.%3.%4.%5.%6.%7.%8"/>
      <w:lvlJc w:val="left"/>
      <w:pPr>
        <w:ind w:left="0" w:leftChars="0" w:firstLine="0" w:firstLineChars="0"/>
      </w:pPr>
      <w:rPr>
        <w:rFonts w:hint="default"/>
      </w:rPr>
    </w:lvl>
    <w:lvl w:ilvl="8" w:tentative="0">
      <w:start w:val="1"/>
      <w:numFmt w:val="decimal"/>
      <w:suff w:val="space"/>
      <w:lvlText w:val="%1.%2.%3.%4.%5.%6.%7.%8.%9"/>
      <w:lvlJc w:val="left"/>
      <w:pPr>
        <w:ind w:left="0" w:leftChars="0" w:firstLine="0" w:firstLineChars="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c3M2Y5NzIzMDFlZjAyY2Q4Njk5ODkyYjFjNzBiNTQifQ=="/>
  </w:docVars>
  <w:rsids>
    <w:rsidRoot w:val="00000000"/>
    <w:rsid w:val="092F2F31"/>
    <w:rsid w:val="0ADA4B41"/>
    <w:rsid w:val="14B627F1"/>
    <w:rsid w:val="15EA19A8"/>
    <w:rsid w:val="1EA84CB5"/>
    <w:rsid w:val="4C4001DA"/>
    <w:rsid w:val="59CA0677"/>
    <w:rsid w:val="5AE349A3"/>
    <w:rsid w:val="5B0000CC"/>
    <w:rsid w:val="5DFF3ABB"/>
    <w:rsid w:val="67217B66"/>
    <w:rsid w:val="68EE76EC"/>
    <w:rsid w:val="754204C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autoRedefine/>
    <w:qFormat/>
    <w:uiPriority w:val="0"/>
    <w:pPr>
      <w:keepNext/>
      <w:keepLines/>
      <w:spacing w:before="340" w:beforeLines="0" w:beforeAutospacing="0" w:after="330" w:afterLines="0" w:afterAutospacing="0" w:line="576" w:lineRule="auto"/>
      <w:outlineLvl w:val="0"/>
    </w:pPr>
    <w:rPr>
      <w:b/>
      <w:kern w:val="44"/>
      <w:sz w:val="44"/>
    </w:rPr>
  </w:style>
  <w:style w:type="paragraph" w:styleId="3">
    <w:name w:val="heading 2"/>
    <w:basedOn w:val="1"/>
    <w:next w:val="1"/>
    <w:autoRedefine/>
    <w:unhideWhenUsed/>
    <w:qFormat/>
    <w:uiPriority w:val="0"/>
    <w:pPr>
      <w:keepNext/>
      <w:keepLines/>
      <w:spacing w:before="260" w:beforeLines="0" w:beforeAutospacing="0" w:after="260" w:afterLines="0" w:afterAutospacing="0" w:line="413" w:lineRule="auto"/>
      <w:outlineLvl w:val="1"/>
    </w:pPr>
    <w:rPr>
      <w:rFonts w:ascii="Arial" w:hAnsi="Arial" w:eastAsia="黑体"/>
      <w:b/>
      <w:sz w:val="32"/>
    </w:rPr>
  </w:style>
  <w:style w:type="paragraph" w:styleId="4">
    <w:name w:val="heading 3"/>
    <w:basedOn w:val="1"/>
    <w:next w:val="1"/>
    <w:autoRedefine/>
    <w:unhideWhenUsed/>
    <w:qFormat/>
    <w:uiPriority w:val="0"/>
    <w:pPr>
      <w:keepNext/>
      <w:keepLines/>
      <w:spacing w:before="260" w:beforeLines="0" w:beforeAutospacing="0" w:after="260" w:afterLines="0" w:afterAutospacing="0" w:line="413" w:lineRule="auto"/>
      <w:outlineLvl w:val="2"/>
    </w:pPr>
    <w:rPr>
      <w:b/>
      <w:sz w:val="32"/>
    </w:rPr>
  </w:style>
  <w:style w:type="paragraph" w:styleId="5">
    <w:name w:val="heading 4"/>
    <w:basedOn w:val="1"/>
    <w:next w:val="1"/>
    <w:autoRedefine/>
    <w:unhideWhenUsed/>
    <w:qFormat/>
    <w:uiPriority w:val="0"/>
    <w:pPr>
      <w:keepNext/>
      <w:keepLines/>
      <w:spacing w:before="280" w:beforeLines="0" w:beforeAutospacing="0" w:after="290" w:afterLines="0" w:afterAutospacing="0" w:line="372" w:lineRule="auto"/>
      <w:outlineLvl w:val="3"/>
    </w:pPr>
    <w:rPr>
      <w:rFonts w:ascii="Arial" w:hAnsi="Arial" w:eastAsia="黑体"/>
      <w:b/>
      <w:sz w:val="28"/>
    </w:rPr>
  </w:style>
  <w:style w:type="character" w:default="1" w:styleId="12">
    <w:name w:val="Default Paragraph Font"/>
    <w:autoRedefine/>
    <w:semiHidden/>
    <w:qFormat/>
    <w:uiPriority w:val="0"/>
  </w:style>
  <w:style w:type="table" w:default="1" w:styleId="11">
    <w:name w:val="Normal Table"/>
    <w:autoRedefine/>
    <w:semiHidden/>
    <w:qFormat/>
    <w:uiPriority w:val="0"/>
    <w:tblPr>
      <w:tblCellMar>
        <w:top w:w="0" w:type="dxa"/>
        <w:left w:w="108" w:type="dxa"/>
        <w:bottom w:w="0" w:type="dxa"/>
        <w:right w:w="108" w:type="dxa"/>
      </w:tblCellMar>
    </w:tblPr>
  </w:style>
  <w:style w:type="paragraph" w:styleId="6">
    <w:name w:val="toc 3"/>
    <w:basedOn w:val="1"/>
    <w:next w:val="1"/>
    <w:autoRedefine/>
    <w:qFormat/>
    <w:uiPriority w:val="0"/>
    <w:pPr>
      <w:ind w:left="840" w:leftChars="400"/>
    </w:pPr>
  </w:style>
  <w:style w:type="paragraph" w:styleId="7">
    <w:name w:val="footer"/>
    <w:basedOn w:val="1"/>
    <w:autoRedefine/>
    <w:qFormat/>
    <w:uiPriority w:val="0"/>
    <w:pPr>
      <w:tabs>
        <w:tab w:val="center" w:pos="4153"/>
        <w:tab w:val="right" w:pos="8306"/>
      </w:tabs>
      <w:snapToGrid w:val="0"/>
      <w:jc w:val="left"/>
    </w:pPr>
    <w:rPr>
      <w:sz w:val="18"/>
    </w:rPr>
  </w:style>
  <w:style w:type="paragraph" w:styleId="8">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9">
    <w:name w:val="toc 1"/>
    <w:basedOn w:val="1"/>
    <w:next w:val="1"/>
    <w:autoRedefine/>
    <w:qFormat/>
    <w:uiPriority w:val="0"/>
  </w:style>
  <w:style w:type="paragraph" w:styleId="10">
    <w:name w:val="toc 2"/>
    <w:basedOn w:val="1"/>
    <w:next w:val="1"/>
    <w:autoRedefine/>
    <w:qFormat/>
    <w:uiPriority w:val="0"/>
    <w:pPr>
      <w:ind w:left="420" w:leftChars="200"/>
    </w:pPr>
  </w:style>
  <w:style w:type="character" w:styleId="13">
    <w:name w:val="Hyperlink"/>
    <w:basedOn w:val="12"/>
    <w:autoRedefine/>
    <w:qFormat/>
    <w:uiPriority w:val="0"/>
    <w:rPr>
      <w:color w:val="0000FF"/>
      <w:u w:val="single"/>
    </w:rPr>
  </w:style>
</w:styles>
</file>

<file path=word/_rels/document.xml.rels><?xml version="1.0" encoding="UTF-8" standalone="yes"?>
<Relationships xmlns="http://schemas.openxmlformats.org/package/2006/relationships"><Relationship Id="rId9" Type="http://schemas.openxmlformats.org/officeDocument/2006/relationships/image" Target="media/image3.png"/><Relationship Id="rId8" Type="http://schemas.openxmlformats.org/officeDocument/2006/relationships/image" Target="media/image2.png"/><Relationship Id="rId7" Type="http://schemas.openxmlformats.org/officeDocument/2006/relationships/image" Target="media/image1.png"/><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7" Type="http://schemas.openxmlformats.org/officeDocument/2006/relationships/fontTable" Target="fontTable.xml"/><Relationship Id="rId36" Type="http://schemas.openxmlformats.org/officeDocument/2006/relationships/numbering" Target="numbering.xml"/><Relationship Id="rId35" Type="http://schemas.openxmlformats.org/officeDocument/2006/relationships/customXml" Target="../customXml/item1.xml"/><Relationship Id="rId34" Type="http://schemas.openxmlformats.org/officeDocument/2006/relationships/image" Target="media/image28.png"/><Relationship Id="rId33" Type="http://schemas.openxmlformats.org/officeDocument/2006/relationships/image" Target="media/image27.png"/><Relationship Id="rId32" Type="http://schemas.openxmlformats.org/officeDocument/2006/relationships/image" Target="media/image26.png"/><Relationship Id="rId31" Type="http://schemas.openxmlformats.org/officeDocument/2006/relationships/image" Target="media/image25.png"/><Relationship Id="rId30" Type="http://schemas.openxmlformats.org/officeDocument/2006/relationships/image" Target="media/image24.png"/><Relationship Id="rId3" Type="http://schemas.openxmlformats.org/officeDocument/2006/relationships/header" Target="header1.xml"/><Relationship Id="rId29" Type="http://schemas.openxmlformats.org/officeDocument/2006/relationships/image" Target="media/image23.png"/><Relationship Id="rId28" Type="http://schemas.openxmlformats.org/officeDocument/2006/relationships/image" Target="media/image22.png"/><Relationship Id="rId27" Type="http://schemas.openxmlformats.org/officeDocument/2006/relationships/image" Target="media/image21.png"/><Relationship Id="rId26" Type="http://schemas.openxmlformats.org/officeDocument/2006/relationships/image" Target="media/image20.png"/><Relationship Id="rId25" Type="http://schemas.openxmlformats.org/officeDocument/2006/relationships/image" Target="media/image19.png"/><Relationship Id="rId24" Type="http://schemas.openxmlformats.org/officeDocument/2006/relationships/image" Target="media/image18.png"/><Relationship Id="rId23" Type="http://schemas.openxmlformats.org/officeDocument/2006/relationships/image" Target="media/image17.png"/><Relationship Id="rId22" Type="http://schemas.openxmlformats.org/officeDocument/2006/relationships/image" Target="media/image16.png"/><Relationship Id="rId21" Type="http://schemas.openxmlformats.org/officeDocument/2006/relationships/image" Target="media/image15.png"/><Relationship Id="rId20" Type="http://schemas.openxmlformats.org/officeDocument/2006/relationships/image" Target="media/image14.png"/><Relationship Id="rId2" Type="http://schemas.openxmlformats.org/officeDocument/2006/relationships/settings" Target="settings.xml"/><Relationship Id="rId19" Type="http://schemas.openxmlformats.org/officeDocument/2006/relationships/image" Target="media/image13.png"/><Relationship Id="rId18" Type="http://schemas.openxmlformats.org/officeDocument/2006/relationships/image" Target="media/image12.png"/><Relationship Id="rId17" Type="http://schemas.openxmlformats.org/officeDocument/2006/relationships/image" Target="media/image11.png"/><Relationship Id="rId16" Type="http://schemas.openxmlformats.org/officeDocument/2006/relationships/image" Target="media/image10.png"/><Relationship Id="rId15" Type="http://schemas.openxmlformats.org/officeDocument/2006/relationships/image" Target="media/image9.png"/><Relationship Id="rId14" Type="http://schemas.openxmlformats.org/officeDocument/2006/relationships/image" Target="media/image8.png"/><Relationship Id="rId13" Type="http://schemas.openxmlformats.org/officeDocument/2006/relationships/image" Target="media/image7.png"/><Relationship Id="rId12" Type="http://schemas.openxmlformats.org/officeDocument/2006/relationships/image" Target="media/image6.png"/><Relationship Id="rId11" Type="http://schemas.openxmlformats.org/officeDocument/2006/relationships/image" Target="media/image5.png"/><Relationship Id="rId10" Type="http://schemas.openxmlformats.org/officeDocument/2006/relationships/image" Target="media/image4.pn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16</Pages>
  <Words>1211</Words>
  <Characters>1294</Characters>
  <Lines>0</Lines>
  <Paragraphs>0</Paragraphs>
  <TotalTime>34</TotalTime>
  <ScaleCrop>false</ScaleCrop>
  <LinksUpToDate>false</LinksUpToDate>
  <CharactersWithSpaces>1321</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2024-04-16T03:18:00Z</dcterms:created>
  <dc:creator>啊啊</dc:creator>
  <cp:lastModifiedBy>眉清目秀</cp:lastModifiedBy>
  <dcterms:modified xsi:type="dcterms:W3CDTF">2024-06-11T07:37:39Z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49E2E896EF064F37A111E98BE4CED02E_13</vt:lpwstr>
  </property>
</Properties>
</file>