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ackground w:color="FFFFFF"/>
  <w:body>
    <w:p w14:paraId="3F9C1F12">
      <w:pPr>
        <w:pStyle w:val="42"/>
        <w:keepNext w:val="0"/>
        <w:keepLines w:val="0"/>
        <w:pageBreakBefore w:val="0"/>
        <w:widowControl w:val="0"/>
        <w:kinsoku/>
        <w:wordWrap/>
        <w:overflowPunct/>
        <w:topLinePunct w:val="0"/>
        <w:autoSpaceDE/>
        <w:autoSpaceDN/>
        <w:bidi w:val="0"/>
        <w:adjustRightInd/>
        <w:spacing w:beforeAutospacing="0" w:afterAutospacing="0" w:line="552" w:lineRule="exact"/>
        <w:ind w:left="0" w:leftChars="0" w:right="0" w:rightChars="0" w:firstLine="0" w:firstLineChars="0"/>
        <w:jc w:val="center"/>
        <w:textAlignment w:val="auto"/>
        <w:rPr>
          <w:rFonts w:hint="eastAsia" w:ascii="Times New Roman" w:hAnsi="Times New Roman" w:eastAsia="方正小标宋简体" w:cs="Times New Roman"/>
          <w:color w:val="auto"/>
          <w:spacing w:val="0"/>
          <w:w w:val="100"/>
          <w:lang w:eastAsia="zh-CN"/>
        </w:rPr>
      </w:pPr>
      <w:bookmarkStart w:id="0" w:name="_GoBack"/>
      <w:bookmarkEnd w:id="0"/>
      <w:r>
        <w:rPr>
          <w:rFonts w:hint="default" w:ascii="Times New Roman" w:hAnsi="Times New Roman" w:cs="Times New Roman"/>
          <w:color w:val="auto"/>
          <w:spacing w:val="0"/>
          <w:w w:val="100"/>
        </w:rPr>
        <w:t>威海经济技术开发区</w:t>
      </w:r>
      <w:r>
        <w:rPr>
          <w:rFonts w:hint="eastAsia" w:ascii="Times New Roman" w:hAnsi="Times New Roman" w:cs="Times New Roman"/>
          <w:color w:val="auto"/>
          <w:spacing w:val="0"/>
          <w:w w:val="100"/>
          <w:lang w:eastAsia="zh-CN"/>
        </w:rPr>
        <w:t>党政办公室</w:t>
      </w:r>
    </w:p>
    <w:p w14:paraId="278BFEBB">
      <w:pPr>
        <w:keepNext w:val="0"/>
        <w:keepLines w:val="0"/>
        <w:pageBreakBefore w:val="0"/>
        <w:widowControl w:val="0"/>
        <w:suppressLineNumbers w:val="0"/>
        <w:kinsoku/>
        <w:wordWrap/>
        <w:overflowPunct/>
        <w:topLinePunct w:val="0"/>
        <w:autoSpaceDE w:val="0"/>
        <w:autoSpaceDN w:val="0"/>
        <w:bidi w:val="0"/>
        <w:adjustRightInd w:val="0"/>
        <w:spacing w:before="0" w:beforeAutospacing="0" w:afterAutospacing="0" w:line="552" w:lineRule="exact"/>
        <w:ind w:left="0" w:right="0"/>
        <w:jc w:val="center"/>
        <w:textAlignment w:val="auto"/>
        <w:rPr>
          <w:rFonts w:hint="default" w:ascii="Times New Roman" w:hAnsi="Times New Roman" w:eastAsia="方正小标宋简体" w:cs="Times New Roman"/>
          <w:kern w:val="0"/>
          <w:sz w:val="44"/>
          <w:szCs w:val="44"/>
          <w:lang w:val="en-US"/>
        </w:rPr>
      </w:pPr>
      <w:r>
        <w:rPr>
          <w:rFonts w:hint="eastAsia" w:ascii="Times New Roman" w:hAnsi="Times New Roman" w:eastAsia="方正小标宋简体" w:cs="方正小标宋简体"/>
          <w:kern w:val="0"/>
          <w:sz w:val="44"/>
          <w:szCs w:val="44"/>
          <w:lang w:val="en-US" w:eastAsia="zh-CN" w:bidi="ar"/>
        </w:rPr>
        <w:t>关于印发《威海经济技术开发区关于扶持科技创新推动高质量发展的若干政策》的通知</w:t>
      </w:r>
    </w:p>
    <w:p w14:paraId="6F515E03">
      <w:pPr>
        <w:jc w:val="center"/>
      </w:pPr>
      <w:r>
        <w:t>经技区</w:t>
      </w:r>
      <w:r>
        <w:rPr>
          <w:rFonts w:hint="eastAsia"/>
          <w:lang w:val="en-US" w:eastAsia="zh-CN"/>
        </w:rPr>
        <w:t>党政办</w:t>
      </w:r>
      <w:r>
        <w:t>发〔20</w:t>
      </w:r>
      <w:r>
        <w:rPr>
          <w:rFonts w:hint="eastAsia"/>
        </w:rPr>
        <w:t>2</w:t>
      </w:r>
      <w:r>
        <w:rPr>
          <w:rFonts w:hint="eastAsia"/>
          <w:lang w:val="en-US" w:eastAsia="zh-CN"/>
        </w:rPr>
        <w:t>3</w:t>
      </w:r>
      <w:r>
        <w:t>〕</w:t>
      </w:r>
      <w:r>
        <w:rPr>
          <w:rFonts w:hint="eastAsia"/>
          <w:lang w:val="en-US" w:eastAsia="zh-CN"/>
        </w:rPr>
        <w:t>41</w:t>
      </w:r>
      <w:r>
        <w:t>号</w:t>
      </w:r>
    </w:p>
    <w:p w14:paraId="1A42A3D2">
      <w:pPr>
        <w:pStyle w:val="43"/>
        <w:keepNext w:val="0"/>
        <w:keepLines w:val="0"/>
        <w:pageBreakBefore w:val="0"/>
        <w:widowControl w:val="0"/>
        <w:tabs>
          <w:tab w:val="left" w:pos="1204"/>
        </w:tabs>
        <w:kinsoku/>
        <w:wordWrap/>
        <w:overflowPunct/>
        <w:topLinePunct w:val="0"/>
        <w:autoSpaceDE/>
        <w:autoSpaceDN/>
        <w:bidi w:val="0"/>
        <w:adjustRightInd/>
        <w:snapToGrid w:val="0"/>
        <w:spacing w:before="0" w:beforeAutospacing="0" w:afterAutospacing="0" w:line="552" w:lineRule="exact"/>
        <w:ind w:left="0" w:leftChars="0" w:right="0" w:firstLine="632" w:firstLineChars="200"/>
        <w:textAlignment w:val="auto"/>
        <w:rPr>
          <w:rFonts w:hint="default" w:ascii="Times New Roman" w:hAnsi="Times New Roman" w:eastAsia="仿宋_GB2312" w:cs="Times New Roman"/>
          <w:color w:val="auto"/>
          <w:spacing w:val="0"/>
          <w:w w:val="100"/>
          <w:sz w:val="32"/>
        </w:rPr>
      </w:pPr>
    </w:p>
    <w:p w14:paraId="0BE91955">
      <w:pPr>
        <w:keepNext w:val="0"/>
        <w:keepLines w:val="0"/>
        <w:pageBreakBefore w:val="0"/>
        <w:widowControl w:val="0"/>
        <w:kinsoku/>
        <w:wordWrap/>
        <w:overflowPunct/>
        <w:topLinePunct w:val="0"/>
        <w:autoSpaceDE/>
        <w:autoSpaceDN/>
        <w:bidi w:val="0"/>
        <w:adjustRightInd/>
        <w:snapToGrid/>
        <w:spacing w:line="552" w:lineRule="exact"/>
        <w:textAlignment w:val="auto"/>
        <w:rPr>
          <w:rFonts w:hint="eastAsia" w:ascii="Times New Roman" w:hAnsi="Times New Roman" w:eastAsia="仿宋_GB2312" w:cs="Times New Roman"/>
          <w:color w:val="auto"/>
          <w:spacing w:val="0"/>
          <w:w w:val="100"/>
          <w:sz w:val="32"/>
          <w:szCs w:val="32"/>
          <w:lang w:val="en-US" w:eastAsia="zh-CN"/>
        </w:rPr>
      </w:pPr>
      <w:r>
        <w:rPr>
          <w:rFonts w:hint="default" w:ascii="Times New Roman" w:hAnsi="Times New Roman" w:eastAsia="仿宋_GB2312" w:cs="Times New Roman"/>
          <w:color w:val="auto"/>
          <w:spacing w:val="0"/>
          <w:w w:val="100"/>
          <w:sz w:val="32"/>
          <w:szCs w:val="32"/>
          <w:lang w:val="en-US" w:eastAsia="zh-CN"/>
        </w:rPr>
        <w:t>区直各部门，各镇、街道，驻区各单位</w:t>
      </w:r>
      <w:r>
        <w:rPr>
          <w:rFonts w:hint="eastAsia" w:ascii="Times New Roman" w:hAnsi="Times New Roman" w:cs="Times New Roman"/>
          <w:color w:val="auto"/>
          <w:spacing w:val="0"/>
          <w:w w:val="100"/>
          <w:sz w:val="32"/>
          <w:szCs w:val="32"/>
          <w:lang w:val="en-US" w:eastAsia="zh-CN"/>
        </w:rPr>
        <w:t>，区属各国企</w:t>
      </w:r>
      <w:r>
        <w:rPr>
          <w:rFonts w:hint="eastAsia" w:ascii="Times New Roman" w:hAnsi="Times New Roman" w:eastAsia="仿宋_GB2312" w:cs="Times New Roman"/>
          <w:color w:val="auto"/>
          <w:spacing w:val="0"/>
          <w:w w:val="100"/>
          <w:sz w:val="32"/>
          <w:szCs w:val="32"/>
          <w:lang w:val="en-US" w:eastAsia="zh-CN"/>
        </w:rPr>
        <w:t>：</w:t>
      </w:r>
    </w:p>
    <w:p w14:paraId="621241EA">
      <w:pPr>
        <w:keepNext w:val="0"/>
        <w:keepLines w:val="0"/>
        <w:pageBreakBefore w:val="0"/>
        <w:widowControl w:val="0"/>
        <w:suppressLineNumbers w:val="0"/>
        <w:kinsoku/>
        <w:wordWrap/>
        <w:overflowPunct/>
        <w:topLinePunct w:val="0"/>
        <w:autoSpaceDE w:val="0"/>
        <w:autoSpaceDN w:val="0"/>
        <w:bidi w:val="0"/>
        <w:adjustRightInd w:val="0"/>
        <w:spacing w:before="0" w:beforeAutospacing="0" w:afterAutospacing="0" w:line="552" w:lineRule="exact"/>
        <w:ind w:left="0" w:right="0" w:firstLine="632" w:firstLineChars="200"/>
        <w:jc w:val="both"/>
        <w:textAlignment w:val="auto"/>
        <w:rPr>
          <w:rFonts w:hint="default" w:ascii="Times New Roman" w:hAnsi="Times New Roman" w:eastAsia="仿宋_GB2312" w:cs="仿宋_GB2312"/>
          <w:kern w:val="0"/>
          <w:sz w:val="32"/>
          <w:szCs w:val="32"/>
          <w:lang w:val="en-US" w:eastAsia="zh-CN" w:bidi="ar"/>
        </w:rPr>
      </w:pPr>
      <w:r>
        <w:rPr>
          <w:rFonts w:hint="eastAsia" w:ascii="Times New Roman" w:hAnsi="Times New Roman" w:eastAsia="仿宋_GB2312" w:cs="仿宋_GB2312"/>
          <w:kern w:val="0"/>
          <w:sz w:val="32"/>
          <w:szCs w:val="32"/>
          <w:lang w:val="en-US" w:eastAsia="zh-CN" w:bidi="ar"/>
        </w:rPr>
        <w:t>《威海经济技术开发区关于扶持科技创新推动高质量发展的若干政策》已经区党工委管委研究同意，现予印发，请认真贯彻落实。</w:t>
      </w:r>
    </w:p>
    <w:p w14:paraId="452FE52B">
      <w:pPr>
        <w:pStyle w:val="2"/>
        <w:keepNext w:val="0"/>
        <w:keepLines w:val="0"/>
        <w:pageBreakBefore w:val="0"/>
        <w:widowControl w:val="0"/>
        <w:kinsoku/>
        <w:wordWrap/>
        <w:overflowPunct/>
        <w:topLinePunct w:val="0"/>
        <w:autoSpaceDE/>
        <w:autoSpaceDN/>
        <w:bidi w:val="0"/>
        <w:adjustRightInd/>
        <w:spacing w:after="0" w:line="552" w:lineRule="exact"/>
        <w:ind w:left="0" w:leftChars="0" w:firstLine="0" w:firstLineChars="0"/>
        <w:textAlignment w:val="auto"/>
        <w:rPr>
          <w:rFonts w:hint="default"/>
          <w:spacing w:val="0"/>
          <w:w w:val="100"/>
        </w:rPr>
      </w:pPr>
    </w:p>
    <w:p w14:paraId="55B7DBC5">
      <w:pPr>
        <w:keepNext w:val="0"/>
        <w:keepLines w:val="0"/>
        <w:pageBreakBefore w:val="0"/>
        <w:widowControl w:val="0"/>
        <w:kinsoku/>
        <w:wordWrap/>
        <w:overflowPunct/>
        <w:topLinePunct w:val="0"/>
        <w:autoSpaceDE/>
        <w:autoSpaceDN/>
        <w:bidi w:val="0"/>
        <w:adjustRightInd/>
        <w:snapToGrid/>
        <w:spacing w:line="552" w:lineRule="exact"/>
        <w:ind w:firstLine="4108" w:firstLineChars="1300"/>
        <w:textAlignment w:val="auto"/>
        <w:rPr>
          <w:rFonts w:hint="eastAsia" w:ascii="Times New Roman" w:hAnsi="Times New Roman" w:eastAsia="仿宋_GB2312" w:cs="Times New Roman"/>
          <w:spacing w:val="0"/>
          <w:w w:val="100"/>
          <w:lang w:eastAsia="zh-CN"/>
        </w:rPr>
      </w:pPr>
      <w:r>
        <w:rPr>
          <w:rFonts w:hint="default" w:ascii="Times New Roman" w:hAnsi="Times New Roman" w:eastAsia="仿宋_GB2312" w:cs="Times New Roman"/>
          <w:spacing w:val="0"/>
          <w:w w:val="100"/>
        </w:rPr>
        <w:t>威海经济技术开发区</w:t>
      </w:r>
      <w:r>
        <w:rPr>
          <w:rFonts w:hint="eastAsia" w:ascii="Times New Roman" w:hAnsi="Times New Roman" w:cs="Times New Roman"/>
          <w:spacing w:val="0"/>
          <w:w w:val="100"/>
          <w:lang w:val="en-US" w:eastAsia="zh-CN"/>
        </w:rPr>
        <w:t>党政办公室</w:t>
      </w:r>
    </w:p>
    <w:p w14:paraId="16AAA7A7">
      <w:pPr>
        <w:keepNext w:val="0"/>
        <w:keepLines w:val="0"/>
        <w:pageBreakBefore w:val="0"/>
        <w:widowControl w:val="0"/>
        <w:kinsoku/>
        <w:wordWrap/>
        <w:overflowPunct/>
        <w:topLinePunct w:val="0"/>
        <w:autoSpaceDE/>
        <w:autoSpaceDN/>
        <w:bidi w:val="0"/>
        <w:adjustRightInd/>
        <w:snapToGrid/>
        <w:spacing w:line="552" w:lineRule="exact"/>
        <w:textAlignment w:val="auto"/>
        <w:rPr>
          <w:rFonts w:hint="default" w:ascii="Times New Roman" w:hAnsi="Times New Roman" w:eastAsia="仿宋_GB2312" w:cs="Times New Roman"/>
          <w:spacing w:val="0"/>
          <w:w w:val="100"/>
        </w:rPr>
      </w:pPr>
      <w:r>
        <w:rPr>
          <w:rFonts w:hint="default" w:ascii="Times New Roman" w:hAnsi="Times New Roman" w:eastAsia="仿宋_GB2312" w:cs="Times New Roman"/>
          <w:spacing w:val="0"/>
          <w:w w:val="100"/>
        </w:rPr>
        <w:t xml:space="preserve">                             </w:t>
      </w:r>
      <w:r>
        <w:rPr>
          <w:rFonts w:hint="default" w:ascii="Times New Roman" w:hAnsi="Times New Roman" w:cs="Times New Roman"/>
          <w:spacing w:val="0"/>
          <w:w w:val="100"/>
          <w:lang w:val="en" w:eastAsia="zh-CN"/>
        </w:rPr>
        <w:t xml:space="preserve"> </w:t>
      </w:r>
      <w:r>
        <w:rPr>
          <w:rFonts w:hint="eastAsia" w:ascii="Times New Roman" w:hAnsi="Times New Roman" w:cs="Times New Roman"/>
          <w:spacing w:val="0"/>
          <w:w w:val="100"/>
          <w:lang w:val="en-US" w:eastAsia="zh-CN"/>
        </w:rPr>
        <w:t xml:space="preserve"> </w:t>
      </w:r>
      <w:r>
        <w:rPr>
          <w:rFonts w:hint="default" w:ascii="Times New Roman" w:hAnsi="Times New Roman" w:eastAsia="仿宋_GB2312" w:cs="Times New Roman"/>
          <w:spacing w:val="0"/>
          <w:w w:val="100"/>
        </w:rPr>
        <w:t xml:space="preserve"> 202</w:t>
      </w:r>
      <w:r>
        <w:rPr>
          <w:rFonts w:hint="eastAsia" w:ascii="Times New Roman" w:hAnsi="Times New Roman" w:cs="Times New Roman"/>
          <w:spacing w:val="0"/>
          <w:w w:val="100"/>
          <w:lang w:val="en-US" w:eastAsia="zh-CN"/>
        </w:rPr>
        <w:t>3</w:t>
      </w:r>
      <w:r>
        <w:rPr>
          <w:rFonts w:hint="default" w:ascii="Times New Roman" w:hAnsi="Times New Roman" w:eastAsia="仿宋_GB2312" w:cs="Times New Roman"/>
          <w:spacing w:val="0"/>
          <w:w w:val="100"/>
        </w:rPr>
        <w:t>年</w:t>
      </w:r>
      <w:r>
        <w:rPr>
          <w:rFonts w:hint="eastAsia" w:ascii="Times New Roman" w:hAnsi="Times New Roman" w:cs="Times New Roman"/>
          <w:spacing w:val="0"/>
          <w:w w:val="100"/>
          <w:lang w:val="en-US" w:eastAsia="zh-CN"/>
        </w:rPr>
        <w:t>12</w:t>
      </w:r>
      <w:r>
        <w:rPr>
          <w:rFonts w:hint="default" w:ascii="Times New Roman" w:hAnsi="Times New Roman" w:eastAsia="仿宋_GB2312" w:cs="Times New Roman"/>
          <w:spacing w:val="0"/>
          <w:w w:val="100"/>
        </w:rPr>
        <w:t>月</w:t>
      </w:r>
      <w:r>
        <w:rPr>
          <w:rFonts w:hint="eastAsia" w:ascii="Times New Roman" w:hAnsi="Times New Roman" w:cs="Times New Roman"/>
          <w:spacing w:val="0"/>
          <w:w w:val="100"/>
          <w:lang w:val="en-US" w:eastAsia="zh-CN"/>
        </w:rPr>
        <w:t>29</w:t>
      </w:r>
      <w:r>
        <w:rPr>
          <w:rFonts w:hint="default" w:ascii="Times New Roman" w:hAnsi="Times New Roman" w:eastAsia="仿宋_GB2312" w:cs="Times New Roman"/>
          <w:spacing w:val="0"/>
          <w:w w:val="100"/>
        </w:rPr>
        <w:t>日</w:t>
      </w:r>
    </w:p>
    <w:p w14:paraId="1AFBAA78">
      <w:pPr>
        <w:keepNext w:val="0"/>
        <w:keepLines w:val="0"/>
        <w:pageBreakBefore w:val="0"/>
        <w:widowControl w:val="0"/>
        <w:kinsoku/>
        <w:wordWrap/>
        <w:overflowPunct/>
        <w:topLinePunct w:val="0"/>
        <w:autoSpaceDE/>
        <w:autoSpaceDN/>
        <w:bidi w:val="0"/>
        <w:adjustRightInd/>
        <w:snapToGrid/>
        <w:spacing w:line="552" w:lineRule="exact"/>
        <w:textAlignment w:val="auto"/>
        <w:rPr>
          <w:rFonts w:hint="default" w:ascii="Times New Roman" w:hAnsi="Times New Roman" w:eastAsia="仿宋_GB2312" w:cs="Times New Roman"/>
        </w:rPr>
      </w:pPr>
      <w:r>
        <w:rPr>
          <w:rFonts w:hint="default" w:ascii="Times New Roman" w:hAnsi="Times New Roman" w:eastAsia="仿宋_GB2312" w:cs="Times New Roman"/>
        </w:rPr>
        <w:t xml:space="preserve">  </w:t>
      </w:r>
      <w:r>
        <w:rPr>
          <w:rFonts w:hint="eastAsia" w:ascii="Times New Roman" w:hAnsi="Times New Roman" w:cs="Times New Roman"/>
          <w:lang w:val="en-US" w:eastAsia="zh-CN"/>
        </w:rPr>
        <w:t xml:space="preserve"> </w:t>
      </w:r>
      <w:r>
        <w:rPr>
          <w:rFonts w:hint="default" w:ascii="Times New Roman" w:hAnsi="Times New Roman" w:eastAsia="仿宋_GB2312" w:cs="Times New Roman"/>
        </w:rPr>
        <w:t xml:space="preserve"> （此件</w:t>
      </w:r>
      <w:r>
        <w:rPr>
          <w:rFonts w:hint="eastAsia" w:ascii="Times New Roman" w:hAnsi="Times New Roman" w:cs="Times New Roman"/>
          <w:lang w:val="en-US" w:eastAsia="zh-CN"/>
        </w:rPr>
        <w:t>公开发布</w:t>
      </w:r>
      <w:r>
        <w:rPr>
          <w:rFonts w:hint="default" w:ascii="Times New Roman" w:hAnsi="Times New Roman" w:eastAsia="仿宋_GB2312" w:cs="Times New Roman"/>
        </w:rPr>
        <w:t>）</w:t>
      </w:r>
    </w:p>
    <w:p w14:paraId="0770C20B">
      <w:pPr>
        <w:keepNext w:val="0"/>
        <w:keepLines w:val="0"/>
        <w:pageBreakBefore w:val="0"/>
        <w:widowControl w:val="0"/>
        <w:suppressLineNumbers w:val="0"/>
        <w:kinsoku/>
        <w:wordWrap/>
        <w:overflowPunct/>
        <w:topLinePunct w:val="0"/>
        <w:autoSpaceDE w:val="0"/>
        <w:autoSpaceDN w:val="0"/>
        <w:bidi w:val="0"/>
        <w:adjustRightInd w:val="0"/>
        <w:spacing w:before="0" w:beforeAutospacing="0" w:afterAutospacing="0" w:line="576" w:lineRule="exact"/>
        <w:ind w:left="0" w:right="0"/>
        <w:jc w:val="center"/>
        <w:textAlignment w:val="auto"/>
        <w:rPr>
          <w:rFonts w:hint="eastAsia" w:ascii="Times New Roman" w:hAnsi="Times New Roman" w:eastAsia="方正小标宋简体" w:cs="方正小标宋简体"/>
          <w:kern w:val="0"/>
          <w:sz w:val="44"/>
          <w:szCs w:val="44"/>
          <w:lang w:val="en-US" w:eastAsia="zh-CN" w:bidi="ar"/>
        </w:rPr>
      </w:pPr>
    </w:p>
    <w:p w14:paraId="32A190AB">
      <w:pPr>
        <w:keepNext w:val="0"/>
        <w:keepLines w:val="0"/>
        <w:pageBreakBefore w:val="0"/>
        <w:widowControl w:val="0"/>
        <w:suppressLineNumbers w:val="0"/>
        <w:kinsoku/>
        <w:wordWrap/>
        <w:overflowPunct/>
        <w:topLinePunct w:val="0"/>
        <w:autoSpaceDE w:val="0"/>
        <w:autoSpaceDN w:val="0"/>
        <w:bidi w:val="0"/>
        <w:adjustRightInd w:val="0"/>
        <w:spacing w:before="0" w:beforeAutospacing="0" w:afterAutospacing="0" w:line="576" w:lineRule="exact"/>
        <w:ind w:left="0" w:right="0"/>
        <w:jc w:val="center"/>
        <w:textAlignment w:val="auto"/>
        <w:rPr>
          <w:rFonts w:hint="default" w:ascii="Times New Roman" w:hAnsi="Times New Roman" w:eastAsia="方正小标宋简体" w:cs="Times New Roman"/>
          <w:kern w:val="0"/>
          <w:sz w:val="44"/>
          <w:szCs w:val="44"/>
          <w:lang w:val="en-US"/>
        </w:rPr>
      </w:pPr>
      <w:r>
        <w:rPr>
          <w:rFonts w:hint="eastAsia" w:ascii="Times New Roman" w:hAnsi="Times New Roman" w:eastAsia="方正小标宋简体" w:cs="方正小标宋简体"/>
          <w:kern w:val="0"/>
          <w:sz w:val="44"/>
          <w:szCs w:val="44"/>
          <w:lang w:val="en-US" w:eastAsia="zh-CN" w:bidi="ar"/>
        </w:rPr>
        <w:t>威海经济技术开发区</w:t>
      </w:r>
    </w:p>
    <w:p w14:paraId="057E9722">
      <w:pPr>
        <w:keepNext w:val="0"/>
        <w:keepLines w:val="0"/>
        <w:pageBreakBefore w:val="0"/>
        <w:widowControl w:val="0"/>
        <w:suppressLineNumbers w:val="0"/>
        <w:kinsoku/>
        <w:wordWrap/>
        <w:overflowPunct/>
        <w:topLinePunct w:val="0"/>
        <w:autoSpaceDE w:val="0"/>
        <w:autoSpaceDN w:val="0"/>
        <w:bidi w:val="0"/>
        <w:adjustRightInd w:val="0"/>
        <w:spacing w:before="0" w:beforeAutospacing="0" w:afterAutospacing="0" w:line="576" w:lineRule="exact"/>
        <w:ind w:left="0" w:right="0"/>
        <w:jc w:val="center"/>
        <w:textAlignment w:val="auto"/>
        <w:rPr>
          <w:rFonts w:hint="default" w:ascii="Times New Roman" w:hAnsi="Times New Roman" w:eastAsia="方正小标宋简体" w:cs="Times New Roman"/>
          <w:kern w:val="0"/>
          <w:sz w:val="44"/>
          <w:szCs w:val="44"/>
          <w:lang w:val="en-US"/>
        </w:rPr>
      </w:pPr>
      <w:r>
        <w:rPr>
          <w:rFonts w:hint="eastAsia" w:ascii="Times New Roman" w:hAnsi="Times New Roman" w:eastAsia="方正小标宋简体" w:cs="方正小标宋简体"/>
          <w:kern w:val="0"/>
          <w:sz w:val="44"/>
          <w:szCs w:val="44"/>
          <w:lang w:val="en-US" w:eastAsia="zh-CN" w:bidi="ar"/>
        </w:rPr>
        <w:t>关于扶持科技创新推动高质量发展的若干政策</w:t>
      </w:r>
    </w:p>
    <w:p w14:paraId="33705B5C">
      <w:pPr>
        <w:pStyle w:val="18"/>
        <w:keepNext w:val="0"/>
        <w:keepLines w:val="0"/>
        <w:pageBreakBefore w:val="0"/>
        <w:widowControl w:val="0"/>
        <w:suppressLineNumbers w:val="0"/>
        <w:kinsoku/>
        <w:wordWrap/>
        <w:overflowPunct/>
        <w:topLinePunct w:val="0"/>
        <w:bidi w:val="0"/>
        <w:spacing w:before="0" w:beforeAutospacing="0" w:after="0" w:afterAutospacing="0" w:line="576" w:lineRule="exact"/>
        <w:ind w:left="632" w:leftChars="200" w:right="0" w:firstLine="472" w:firstLineChars="200"/>
        <w:jc w:val="both"/>
        <w:textAlignment w:val="auto"/>
        <w:rPr>
          <w:rFonts w:hint="default" w:ascii="Times New Roman" w:hAnsi="Times New Roman" w:cs="Times New Roman"/>
          <w:lang w:val="en-US"/>
        </w:rPr>
      </w:pPr>
    </w:p>
    <w:p w14:paraId="5F986876">
      <w:pPr>
        <w:keepNext w:val="0"/>
        <w:keepLines w:val="0"/>
        <w:pageBreakBefore w:val="0"/>
        <w:widowControl w:val="0"/>
        <w:suppressLineNumbers w:val="0"/>
        <w:kinsoku/>
        <w:wordWrap/>
        <w:overflowPunct/>
        <w:topLinePunct w:val="0"/>
        <w:autoSpaceDE w:val="0"/>
        <w:autoSpaceDN w:val="0"/>
        <w:bidi w:val="0"/>
        <w:adjustRightInd w:val="0"/>
        <w:spacing w:before="0" w:beforeAutospacing="0" w:afterAutospacing="0" w:line="576" w:lineRule="exact"/>
        <w:ind w:left="0" w:right="0" w:firstLine="632" w:firstLineChars="200"/>
        <w:jc w:val="both"/>
        <w:textAlignment w:val="auto"/>
        <w:rPr>
          <w:rFonts w:hint="default" w:ascii="Times New Roman" w:hAnsi="Times New Roman" w:eastAsia="仿宋_GB2312" w:cs="Times New Roman"/>
          <w:color w:val="000000"/>
          <w:kern w:val="0"/>
          <w:sz w:val="32"/>
          <w:szCs w:val="32"/>
          <w:lang w:val="en-US"/>
        </w:rPr>
      </w:pPr>
      <w:r>
        <w:rPr>
          <w:rFonts w:hint="eastAsia" w:ascii="Times New Roman" w:hAnsi="Times New Roman" w:eastAsia="仿宋_GB2312" w:cs="仿宋_GB2312"/>
          <w:color w:val="000000"/>
          <w:kern w:val="0"/>
          <w:sz w:val="32"/>
          <w:szCs w:val="32"/>
          <w:lang w:val="en-US" w:eastAsia="zh-CN" w:bidi="ar"/>
        </w:rPr>
        <w:t>为进一步实施科技强区战略，完善区域创新体系，提高自主创新能力，加快推进区域经济高质量发展，根据国家和省市有关文件精神，结合我区实际，制定本政策。</w:t>
      </w:r>
    </w:p>
    <w:p w14:paraId="3D401EFE">
      <w:pPr>
        <w:keepNext w:val="0"/>
        <w:keepLines w:val="0"/>
        <w:pageBreakBefore w:val="0"/>
        <w:widowControl w:val="0"/>
        <w:suppressLineNumbers w:val="0"/>
        <w:kinsoku/>
        <w:wordWrap/>
        <w:overflowPunct/>
        <w:topLinePunct w:val="0"/>
        <w:bidi w:val="0"/>
        <w:spacing w:before="0" w:beforeAutospacing="0" w:afterAutospacing="0" w:line="576" w:lineRule="exact"/>
        <w:ind w:left="0" w:right="0" w:firstLine="632" w:firstLineChars="200"/>
        <w:jc w:val="both"/>
        <w:textAlignment w:val="auto"/>
        <w:rPr>
          <w:rFonts w:hint="default" w:ascii="Times New Roman" w:hAnsi="Times New Roman" w:eastAsia="黑体" w:cs="Times New Roman"/>
          <w:color w:val="000000"/>
          <w:kern w:val="0"/>
          <w:sz w:val="32"/>
          <w:szCs w:val="32"/>
          <w:lang w:val="en-US"/>
        </w:rPr>
      </w:pPr>
      <w:r>
        <w:rPr>
          <w:rFonts w:hint="eastAsia" w:ascii="Times New Roman" w:hAnsi="Times New Roman" w:eastAsia="黑体" w:cs="黑体"/>
          <w:color w:val="000000"/>
          <w:kern w:val="2"/>
          <w:sz w:val="32"/>
          <w:szCs w:val="32"/>
          <w:lang w:val="en-US" w:eastAsia="zh-CN" w:bidi="ar"/>
        </w:rPr>
        <w:t>一、</w:t>
      </w:r>
      <w:r>
        <w:rPr>
          <w:rFonts w:hint="eastAsia" w:ascii="Times New Roman" w:hAnsi="Times New Roman" w:eastAsia="黑体" w:cs="黑体"/>
          <w:color w:val="000000"/>
          <w:kern w:val="0"/>
          <w:sz w:val="32"/>
          <w:szCs w:val="32"/>
          <w:lang w:val="en-US" w:eastAsia="zh-CN" w:bidi="ar"/>
        </w:rPr>
        <w:t>扶持范围</w:t>
      </w:r>
    </w:p>
    <w:p w14:paraId="6ABC3201">
      <w:pPr>
        <w:keepNext w:val="0"/>
        <w:keepLines w:val="0"/>
        <w:pageBreakBefore w:val="0"/>
        <w:widowControl w:val="0"/>
        <w:suppressLineNumbers w:val="0"/>
        <w:kinsoku/>
        <w:wordWrap/>
        <w:overflowPunct/>
        <w:topLinePunct w:val="0"/>
        <w:autoSpaceDE w:val="0"/>
        <w:autoSpaceDN w:val="0"/>
        <w:bidi w:val="0"/>
        <w:adjustRightInd w:val="0"/>
        <w:spacing w:before="0" w:beforeAutospacing="0" w:afterAutospacing="0" w:line="576" w:lineRule="exact"/>
        <w:ind w:left="0" w:right="0" w:firstLine="632" w:firstLineChars="200"/>
        <w:jc w:val="both"/>
        <w:textAlignment w:val="auto"/>
        <w:rPr>
          <w:rFonts w:hint="default" w:ascii="Times New Roman" w:hAnsi="Times New Roman" w:eastAsia="仿宋_GB2312" w:cs="Times New Roman"/>
          <w:color w:val="000000"/>
          <w:kern w:val="0"/>
          <w:sz w:val="32"/>
          <w:szCs w:val="32"/>
          <w:lang w:val="en-US"/>
        </w:rPr>
      </w:pPr>
      <w:r>
        <w:rPr>
          <w:rFonts w:hint="default" w:ascii="Times New Roman" w:hAnsi="Times New Roman" w:eastAsia="仿宋_GB2312" w:cs="Times New Roman"/>
          <w:color w:val="000000"/>
          <w:kern w:val="0"/>
          <w:sz w:val="32"/>
          <w:szCs w:val="32"/>
          <w:lang w:val="en-US" w:eastAsia="zh-CN" w:bidi="ar"/>
        </w:rPr>
        <w:t>1.符合国家重点支持的高新技术领域；开展科技企业孵化，提供科技、金融等服务；企业需在区内注册纳税（科技中介服务机构除外），具备独立法人资格。</w:t>
      </w:r>
    </w:p>
    <w:p w14:paraId="60419C76">
      <w:pPr>
        <w:keepNext w:val="0"/>
        <w:keepLines w:val="0"/>
        <w:pageBreakBefore w:val="0"/>
        <w:widowControl w:val="0"/>
        <w:suppressLineNumbers w:val="0"/>
        <w:kinsoku/>
        <w:wordWrap/>
        <w:overflowPunct/>
        <w:topLinePunct w:val="0"/>
        <w:autoSpaceDE w:val="0"/>
        <w:autoSpaceDN w:val="0"/>
        <w:bidi w:val="0"/>
        <w:adjustRightInd w:val="0"/>
        <w:spacing w:before="0" w:beforeAutospacing="0" w:afterAutospacing="0" w:line="576" w:lineRule="exact"/>
        <w:ind w:left="0" w:right="0" w:firstLine="632" w:firstLineChars="200"/>
        <w:jc w:val="both"/>
        <w:textAlignment w:val="auto"/>
        <w:rPr>
          <w:rFonts w:hint="default" w:ascii="Times New Roman" w:hAnsi="Times New Roman" w:eastAsia="仿宋_GB2312" w:cs="Times New Roman"/>
          <w:color w:val="000000"/>
          <w:kern w:val="0"/>
          <w:sz w:val="32"/>
          <w:szCs w:val="32"/>
          <w:lang w:val="en-US" w:eastAsia="zh-CN" w:bidi="ar"/>
        </w:rPr>
      </w:pPr>
      <w:r>
        <w:rPr>
          <w:rFonts w:hint="default" w:ascii="Times New Roman" w:hAnsi="Times New Roman" w:eastAsia="仿宋_GB2312" w:cs="Times New Roman"/>
          <w:color w:val="000000"/>
          <w:kern w:val="0"/>
          <w:sz w:val="32"/>
          <w:szCs w:val="32"/>
          <w:lang w:val="en-US" w:eastAsia="zh-CN" w:bidi="ar"/>
        </w:rPr>
        <w:t>2.</w:t>
      </w:r>
      <w:r>
        <w:rPr>
          <w:rFonts w:hint="eastAsia" w:ascii="Times New Roman" w:hAnsi="Times New Roman" w:eastAsia="仿宋_GB2312" w:cs="Times New Roman"/>
          <w:color w:val="000000"/>
          <w:kern w:val="0"/>
          <w:sz w:val="32"/>
          <w:szCs w:val="32"/>
          <w:lang w:val="en-US" w:eastAsia="zh-CN" w:bidi="ar"/>
        </w:rPr>
        <w:t>扶持年度内未发生重大安全生产、环境保护责任事故，未列入严重失信主体名单。</w:t>
      </w:r>
    </w:p>
    <w:p w14:paraId="7A0D4FE7">
      <w:pPr>
        <w:keepNext w:val="0"/>
        <w:keepLines w:val="0"/>
        <w:pageBreakBefore w:val="0"/>
        <w:widowControl w:val="0"/>
        <w:suppressLineNumbers w:val="0"/>
        <w:kinsoku/>
        <w:wordWrap/>
        <w:overflowPunct/>
        <w:topLinePunct w:val="0"/>
        <w:autoSpaceDE w:val="0"/>
        <w:autoSpaceDN w:val="0"/>
        <w:bidi w:val="0"/>
        <w:adjustRightInd w:val="0"/>
        <w:spacing w:before="0" w:beforeAutospacing="0" w:afterAutospacing="0" w:line="576" w:lineRule="exact"/>
        <w:ind w:left="0" w:right="0" w:firstLine="632" w:firstLineChars="200"/>
        <w:jc w:val="both"/>
        <w:textAlignment w:val="auto"/>
        <w:rPr>
          <w:rFonts w:hint="default" w:ascii="Times New Roman" w:hAnsi="Times New Roman" w:eastAsia="黑体" w:cs="Times New Roman"/>
          <w:color w:val="000000"/>
          <w:sz w:val="32"/>
          <w:szCs w:val="32"/>
          <w:lang w:val="en-US"/>
        </w:rPr>
      </w:pPr>
      <w:r>
        <w:rPr>
          <w:rFonts w:hint="eastAsia" w:ascii="Times New Roman" w:hAnsi="Times New Roman" w:eastAsia="黑体" w:cs="黑体"/>
          <w:color w:val="000000"/>
          <w:kern w:val="2"/>
          <w:sz w:val="32"/>
          <w:szCs w:val="32"/>
          <w:lang w:val="en-US" w:eastAsia="zh-CN" w:bidi="ar"/>
        </w:rPr>
        <w:t>二、扶持内容</w:t>
      </w:r>
    </w:p>
    <w:p w14:paraId="171B4498">
      <w:pPr>
        <w:keepNext w:val="0"/>
        <w:keepLines w:val="0"/>
        <w:pageBreakBefore w:val="0"/>
        <w:widowControl w:val="0"/>
        <w:suppressLineNumbers w:val="0"/>
        <w:kinsoku/>
        <w:wordWrap/>
        <w:overflowPunct/>
        <w:topLinePunct w:val="0"/>
        <w:autoSpaceDE w:val="0"/>
        <w:autoSpaceDN w:val="0"/>
        <w:bidi w:val="0"/>
        <w:adjustRightInd w:val="0"/>
        <w:spacing w:before="0" w:beforeAutospacing="0" w:afterAutospacing="0" w:line="576" w:lineRule="exact"/>
        <w:ind w:left="0" w:right="0" w:firstLine="474" w:firstLineChars="150"/>
        <w:jc w:val="both"/>
        <w:textAlignment w:val="auto"/>
        <w:rPr>
          <w:rFonts w:hint="default" w:ascii="Times New Roman" w:hAnsi="Times New Roman" w:eastAsia="楷体_GB2312" w:cs="Times New Roman"/>
          <w:color w:val="000000"/>
          <w:kern w:val="0"/>
          <w:sz w:val="32"/>
          <w:szCs w:val="32"/>
          <w:lang w:val="en-US"/>
        </w:rPr>
      </w:pPr>
      <w:r>
        <w:rPr>
          <w:rFonts w:hint="eastAsia" w:ascii="Times New Roman" w:hAnsi="Times New Roman" w:eastAsia="楷体_GB2312" w:cs="楷体_GB2312"/>
          <w:color w:val="000000"/>
          <w:kern w:val="0"/>
          <w:sz w:val="32"/>
          <w:szCs w:val="32"/>
          <w:lang w:val="en-US" w:eastAsia="zh-CN" w:bidi="ar"/>
        </w:rPr>
        <w:t>（一）扶持高新技术产业</w:t>
      </w:r>
    </w:p>
    <w:p w14:paraId="3462A217">
      <w:pPr>
        <w:keepNext w:val="0"/>
        <w:keepLines w:val="0"/>
        <w:pageBreakBefore w:val="0"/>
        <w:widowControl w:val="0"/>
        <w:suppressLineNumbers w:val="0"/>
        <w:kinsoku/>
        <w:wordWrap/>
        <w:overflowPunct/>
        <w:topLinePunct w:val="0"/>
        <w:autoSpaceDE w:val="0"/>
        <w:autoSpaceDN w:val="0"/>
        <w:bidi w:val="0"/>
        <w:adjustRightInd w:val="0"/>
        <w:spacing w:before="0" w:beforeAutospacing="0" w:afterAutospacing="0" w:line="576" w:lineRule="exact"/>
        <w:ind w:left="0" w:right="0" w:firstLine="632" w:firstLineChars="200"/>
        <w:jc w:val="both"/>
        <w:textAlignment w:val="auto"/>
        <w:rPr>
          <w:rFonts w:hint="default" w:ascii="Times New Roman" w:hAnsi="Times New Roman" w:eastAsia="仿宋_GB2312" w:cs="Times New Roman"/>
          <w:color w:val="000000"/>
          <w:kern w:val="0"/>
          <w:sz w:val="32"/>
          <w:szCs w:val="32"/>
          <w:lang w:val="en-US" w:eastAsia="zh-CN" w:bidi="ar"/>
        </w:rPr>
      </w:pPr>
      <w:r>
        <w:rPr>
          <w:rFonts w:hint="default" w:ascii="Times New Roman" w:hAnsi="Times New Roman" w:eastAsia="仿宋_GB2312" w:cs="Times New Roman"/>
          <w:color w:val="000000"/>
          <w:kern w:val="0"/>
          <w:sz w:val="32"/>
          <w:szCs w:val="32"/>
          <w:lang w:val="en-US" w:eastAsia="zh-CN" w:bidi="ar"/>
        </w:rPr>
        <w:t>1.</w:t>
      </w:r>
      <w:r>
        <w:rPr>
          <w:rFonts w:hint="eastAsia" w:ascii="Times New Roman" w:hAnsi="Times New Roman" w:eastAsia="仿宋_GB2312" w:cs="Times New Roman"/>
          <w:color w:val="000000"/>
          <w:kern w:val="0"/>
          <w:sz w:val="32"/>
          <w:szCs w:val="32"/>
          <w:lang w:val="en-US" w:eastAsia="zh-CN" w:bidi="ar"/>
        </w:rPr>
        <w:t>对当年通过认定的高新技术企业，在上级给予补助基础上，首次认定的给予</w:t>
      </w:r>
      <w:r>
        <w:rPr>
          <w:rFonts w:hint="default" w:ascii="Times New Roman" w:hAnsi="Times New Roman" w:eastAsia="仿宋_GB2312" w:cs="Times New Roman"/>
          <w:color w:val="000000"/>
          <w:kern w:val="0"/>
          <w:sz w:val="32"/>
          <w:szCs w:val="32"/>
          <w:lang w:val="en-US" w:eastAsia="zh-CN" w:bidi="ar"/>
        </w:rPr>
        <w:t>20</w:t>
      </w:r>
      <w:r>
        <w:rPr>
          <w:rFonts w:hint="eastAsia" w:ascii="Times New Roman" w:hAnsi="Times New Roman" w:eastAsia="仿宋_GB2312" w:cs="Times New Roman"/>
          <w:color w:val="000000"/>
          <w:kern w:val="0"/>
          <w:sz w:val="32"/>
          <w:szCs w:val="32"/>
          <w:lang w:val="en-US" w:eastAsia="zh-CN" w:bidi="ar"/>
        </w:rPr>
        <w:t>万元扶持，重新认定或其它认定的给予</w:t>
      </w:r>
      <w:r>
        <w:rPr>
          <w:rFonts w:hint="default" w:ascii="Times New Roman" w:hAnsi="Times New Roman" w:eastAsia="仿宋_GB2312" w:cs="Times New Roman"/>
          <w:color w:val="000000"/>
          <w:kern w:val="0"/>
          <w:sz w:val="32"/>
          <w:szCs w:val="32"/>
          <w:lang w:val="en-US" w:eastAsia="zh-CN" w:bidi="ar"/>
        </w:rPr>
        <w:t>10</w:t>
      </w:r>
      <w:r>
        <w:rPr>
          <w:rFonts w:hint="eastAsia" w:ascii="Times New Roman" w:hAnsi="Times New Roman" w:eastAsia="仿宋_GB2312" w:cs="Times New Roman"/>
          <w:color w:val="000000"/>
          <w:kern w:val="0"/>
          <w:sz w:val="32"/>
          <w:szCs w:val="32"/>
          <w:lang w:val="en-US" w:eastAsia="zh-CN" w:bidi="ar"/>
        </w:rPr>
        <w:t>万元扶持。</w:t>
      </w:r>
    </w:p>
    <w:p w14:paraId="7DDBE86E">
      <w:pPr>
        <w:keepNext w:val="0"/>
        <w:keepLines w:val="0"/>
        <w:pageBreakBefore w:val="0"/>
        <w:widowControl w:val="0"/>
        <w:suppressLineNumbers w:val="0"/>
        <w:kinsoku/>
        <w:wordWrap/>
        <w:overflowPunct/>
        <w:topLinePunct w:val="0"/>
        <w:autoSpaceDE w:val="0"/>
        <w:autoSpaceDN w:val="0"/>
        <w:bidi w:val="0"/>
        <w:adjustRightInd w:val="0"/>
        <w:spacing w:before="0" w:beforeAutospacing="0" w:afterAutospacing="0" w:line="576" w:lineRule="exact"/>
        <w:ind w:left="0" w:right="0" w:firstLine="632" w:firstLineChars="200"/>
        <w:jc w:val="both"/>
        <w:textAlignment w:val="auto"/>
        <w:rPr>
          <w:rFonts w:hint="default" w:ascii="Times New Roman" w:hAnsi="Times New Roman" w:eastAsia="仿宋_GB2312" w:cs="Times New Roman"/>
          <w:color w:val="000000"/>
          <w:kern w:val="0"/>
          <w:sz w:val="32"/>
          <w:szCs w:val="32"/>
          <w:lang w:val="en-US" w:eastAsia="zh-CN" w:bidi="ar"/>
        </w:rPr>
      </w:pPr>
      <w:r>
        <w:rPr>
          <w:rFonts w:hint="default" w:ascii="Times New Roman" w:hAnsi="Times New Roman" w:eastAsia="仿宋_GB2312" w:cs="Times New Roman"/>
          <w:color w:val="000000"/>
          <w:kern w:val="0"/>
          <w:sz w:val="32"/>
          <w:szCs w:val="32"/>
          <w:lang w:val="en-US" w:eastAsia="zh-CN" w:bidi="ar"/>
        </w:rPr>
        <w:t>2.</w:t>
      </w:r>
      <w:r>
        <w:rPr>
          <w:rFonts w:hint="eastAsia" w:ascii="Times New Roman" w:hAnsi="Times New Roman" w:eastAsia="仿宋_GB2312" w:cs="Times New Roman"/>
          <w:color w:val="000000"/>
          <w:kern w:val="0"/>
          <w:sz w:val="32"/>
          <w:szCs w:val="32"/>
          <w:lang w:val="en-US" w:eastAsia="zh-CN" w:bidi="ar"/>
        </w:rPr>
        <w:t>对当年从区外迁入的高新技术企业，给予</w:t>
      </w:r>
      <w:r>
        <w:rPr>
          <w:rFonts w:hint="default" w:ascii="Times New Roman" w:hAnsi="Times New Roman" w:eastAsia="仿宋_GB2312" w:cs="Times New Roman"/>
          <w:color w:val="000000"/>
          <w:kern w:val="0"/>
          <w:sz w:val="32"/>
          <w:szCs w:val="32"/>
          <w:lang w:val="en-US" w:eastAsia="zh-CN" w:bidi="ar"/>
        </w:rPr>
        <w:t>10</w:t>
      </w:r>
      <w:r>
        <w:rPr>
          <w:rFonts w:hint="eastAsia" w:ascii="Times New Roman" w:hAnsi="Times New Roman" w:eastAsia="仿宋_GB2312" w:cs="Times New Roman"/>
          <w:color w:val="000000"/>
          <w:kern w:val="0"/>
          <w:sz w:val="32"/>
          <w:szCs w:val="32"/>
          <w:lang w:val="en-US" w:eastAsia="zh-CN" w:bidi="ar"/>
        </w:rPr>
        <w:t>万元扶持。</w:t>
      </w:r>
    </w:p>
    <w:p w14:paraId="4F87C13D">
      <w:pPr>
        <w:keepNext w:val="0"/>
        <w:keepLines w:val="0"/>
        <w:pageBreakBefore w:val="0"/>
        <w:widowControl w:val="0"/>
        <w:suppressLineNumbers w:val="0"/>
        <w:kinsoku/>
        <w:wordWrap/>
        <w:overflowPunct/>
        <w:topLinePunct w:val="0"/>
        <w:autoSpaceDE w:val="0"/>
        <w:autoSpaceDN w:val="0"/>
        <w:bidi w:val="0"/>
        <w:adjustRightInd w:val="0"/>
        <w:spacing w:before="0" w:beforeAutospacing="0" w:afterAutospacing="0" w:line="576" w:lineRule="exact"/>
        <w:ind w:left="0" w:right="0" w:firstLine="632" w:firstLineChars="200"/>
        <w:jc w:val="both"/>
        <w:textAlignment w:val="auto"/>
        <w:rPr>
          <w:rFonts w:hint="default" w:ascii="Times New Roman" w:hAnsi="Times New Roman" w:eastAsia="仿宋_GB2312" w:cs="Times New Roman"/>
          <w:color w:val="000000"/>
          <w:kern w:val="0"/>
          <w:sz w:val="32"/>
          <w:szCs w:val="32"/>
          <w:lang w:val="en-US" w:eastAsia="zh-CN" w:bidi="ar"/>
        </w:rPr>
      </w:pPr>
      <w:r>
        <w:rPr>
          <w:rFonts w:hint="default" w:ascii="Times New Roman" w:hAnsi="Times New Roman" w:eastAsia="仿宋_GB2312" w:cs="Times New Roman"/>
          <w:color w:val="000000"/>
          <w:kern w:val="0"/>
          <w:sz w:val="32"/>
          <w:szCs w:val="32"/>
          <w:lang w:val="en-US" w:eastAsia="zh-CN" w:bidi="ar"/>
        </w:rPr>
        <w:t>3.</w:t>
      </w:r>
      <w:r>
        <w:rPr>
          <w:rFonts w:hint="eastAsia" w:ascii="Times New Roman" w:hAnsi="Times New Roman" w:eastAsia="仿宋_GB2312" w:cs="Times New Roman"/>
          <w:color w:val="000000"/>
          <w:kern w:val="0"/>
          <w:sz w:val="32"/>
          <w:szCs w:val="32"/>
          <w:lang w:val="en-US" w:eastAsia="zh-CN" w:bidi="ar"/>
        </w:rPr>
        <w:t>对纳入高新技术产业统计的规模以上工业企业，年产值增长率每增长</w:t>
      </w:r>
      <w:r>
        <w:rPr>
          <w:rFonts w:hint="default" w:ascii="Times New Roman" w:hAnsi="Times New Roman" w:eastAsia="仿宋_GB2312" w:cs="Times New Roman"/>
          <w:color w:val="000000"/>
          <w:kern w:val="0"/>
          <w:sz w:val="32"/>
          <w:szCs w:val="32"/>
          <w:lang w:val="en-US" w:eastAsia="zh-CN" w:bidi="ar"/>
        </w:rPr>
        <w:t>50%</w:t>
      </w:r>
      <w:r>
        <w:rPr>
          <w:rFonts w:hint="eastAsia" w:ascii="Times New Roman" w:hAnsi="Times New Roman" w:eastAsia="仿宋_GB2312" w:cs="Times New Roman"/>
          <w:color w:val="000000"/>
          <w:kern w:val="0"/>
          <w:sz w:val="32"/>
          <w:szCs w:val="32"/>
          <w:lang w:val="en-US" w:eastAsia="zh-CN" w:bidi="ar"/>
        </w:rPr>
        <w:t>或增量每增加</w:t>
      </w:r>
      <w:r>
        <w:rPr>
          <w:rFonts w:hint="default" w:ascii="Times New Roman" w:hAnsi="Times New Roman" w:eastAsia="仿宋_GB2312" w:cs="Times New Roman"/>
          <w:color w:val="000000"/>
          <w:kern w:val="0"/>
          <w:sz w:val="32"/>
          <w:szCs w:val="32"/>
          <w:lang w:val="en-US" w:eastAsia="zh-CN" w:bidi="ar"/>
        </w:rPr>
        <w:t>5000</w:t>
      </w:r>
      <w:r>
        <w:rPr>
          <w:rFonts w:hint="eastAsia" w:ascii="Times New Roman" w:hAnsi="Times New Roman" w:eastAsia="仿宋_GB2312" w:cs="Times New Roman"/>
          <w:color w:val="000000"/>
          <w:kern w:val="0"/>
          <w:sz w:val="32"/>
          <w:szCs w:val="32"/>
          <w:lang w:val="en-US" w:eastAsia="zh-CN" w:bidi="ar"/>
        </w:rPr>
        <w:t>万元的，给予不超过</w:t>
      </w:r>
      <w:r>
        <w:rPr>
          <w:rFonts w:hint="default" w:ascii="Times New Roman" w:hAnsi="Times New Roman" w:eastAsia="仿宋_GB2312" w:cs="Times New Roman"/>
          <w:color w:val="000000"/>
          <w:kern w:val="0"/>
          <w:sz w:val="32"/>
          <w:szCs w:val="32"/>
          <w:lang w:val="en-US" w:eastAsia="zh-CN" w:bidi="ar"/>
        </w:rPr>
        <w:t>5</w:t>
      </w:r>
      <w:r>
        <w:rPr>
          <w:rFonts w:hint="eastAsia" w:ascii="Times New Roman" w:hAnsi="Times New Roman" w:eastAsia="仿宋_GB2312" w:cs="Times New Roman"/>
          <w:color w:val="000000"/>
          <w:kern w:val="0"/>
          <w:sz w:val="32"/>
          <w:szCs w:val="32"/>
          <w:lang w:val="en-US" w:eastAsia="zh-CN" w:bidi="ar"/>
        </w:rPr>
        <w:t>万元扶持，单个企业按照</w:t>
      </w:r>
      <w:r>
        <w:rPr>
          <w:rFonts w:hint="default" w:ascii="Times New Roman" w:hAnsi="Times New Roman" w:eastAsia="仿宋_GB2312" w:cs="Times New Roman"/>
          <w:color w:val="000000"/>
          <w:kern w:val="0"/>
          <w:sz w:val="32"/>
          <w:szCs w:val="32"/>
          <w:lang w:val="en-US" w:eastAsia="zh-CN" w:bidi="ar"/>
        </w:rPr>
        <w:t>“</w:t>
      </w:r>
      <w:r>
        <w:rPr>
          <w:rFonts w:hint="eastAsia" w:ascii="Times New Roman" w:hAnsi="Times New Roman" w:eastAsia="仿宋_GB2312" w:cs="Times New Roman"/>
          <w:color w:val="000000"/>
          <w:kern w:val="0"/>
          <w:sz w:val="32"/>
          <w:szCs w:val="32"/>
          <w:lang w:val="en-US" w:eastAsia="zh-CN" w:bidi="ar"/>
        </w:rPr>
        <w:t>从高、不重复</w:t>
      </w:r>
      <w:r>
        <w:rPr>
          <w:rFonts w:hint="default" w:ascii="Times New Roman" w:hAnsi="Times New Roman" w:eastAsia="仿宋_GB2312" w:cs="Times New Roman"/>
          <w:color w:val="000000"/>
          <w:kern w:val="0"/>
          <w:sz w:val="32"/>
          <w:szCs w:val="32"/>
          <w:lang w:val="en-US" w:eastAsia="zh-CN" w:bidi="ar"/>
        </w:rPr>
        <w:t>”</w:t>
      </w:r>
      <w:r>
        <w:rPr>
          <w:rFonts w:hint="eastAsia" w:ascii="Times New Roman" w:hAnsi="Times New Roman" w:eastAsia="仿宋_GB2312" w:cs="Times New Roman"/>
          <w:color w:val="000000"/>
          <w:kern w:val="0"/>
          <w:sz w:val="32"/>
          <w:szCs w:val="32"/>
          <w:lang w:val="en-US" w:eastAsia="zh-CN" w:bidi="ar"/>
        </w:rPr>
        <w:t>的原则，每年度最高扶持</w:t>
      </w:r>
      <w:r>
        <w:rPr>
          <w:rFonts w:hint="default" w:ascii="Times New Roman" w:hAnsi="Times New Roman" w:eastAsia="仿宋_GB2312" w:cs="Times New Roman"/>
          <w:color w:val="000000"/>
          <w:kern w:val="0"/>
          <w:sz w:val="32"/>
          <w:szCs w:val="32"/>
          <w:lang w:val="en-US" w:eastAsia="zh-CN" w:bidi="ar"/>
        </w:rPr>
        <w:t>20</w:t>
      </w:r>
      <w:r>
        <w:rPr>
          <w:rFonts w:hint="eastAsia" w:ascii="Times New Roman" w:hAnsi="Times New Roman" w:eastAsia="仿宋_GB2312" w:cs="Times New Roman"/>
          <w:color w:val="000000"/>
          <w:kern w:val="0"/>
          <w:sz w:val="32"/>
          <w:szCs w:val="32"/>
          <w:lang w:val="en-US" w:eastAsia="zh-CN" w:bidi="ar"/>
        </w:rPr>
        <w:t>万元。</w:t>
      </w:r>
    </w:p>
    <w:p w14:paraId="31817E82">
      <w:pPr>
        <w:keepNext w:val="0"/>
        <w:keepLines w:val="0"/>
        <w:pageBreakBefore w:val="0"/>
        <w:widowControl w:val="0"/>
        <w:suppressLineNumbers w:val="0"/>
        <w:kinsoku/>
        <w:wordWrap/>
        <w:overflowPunct/>
        <w:topLinePunct w:val="0"/>
        <w:autoSpaceDE w:val="0"/>
        <w:autoSpaceDN w:val="0"/>
        <w:bidi w:val="0"/>
        <w:adjustRightInd w:val="0"/>
        <w:spacing w:before="0" w:beforeAutospacing="0" w:afterAutospacing="0" w:line="576" w:lineRule="exact"/>
        <w:ind w:left="0" w:right="0" w:firstLine="474" w:firstLineChars="150"/>
        <w:jc w:val="both"/>
        <w:textAlignment w:val="auto"/>
        <w:rPr>
          <w:rFonts w:hint="default" w:ascii="Times New Roman" w:hAnsi="Times New Roman" w:eastAsia="楷体_GB2312" w:cs="楷体_GB2312"/>
          <w:color w:val="000000"/>
          <w:kern w:val="0"/>
          <w:sz w:val="32"/>
          <w:szCs w:val="32"/>
          <w:lang w:val="en-US" w:eastAsia="zh-CN" w:bidi="ar"/>
        </w:rPr>
      </w:pPr>
      <w:r>
        <w:rPr>
          <w:rFonts w:hint="eastAsia" w:ascii="Times New Roman" w:hAnsi="Times New Roman" w:eastAsia="楷体_GB2312" w:cs="楷体_GB2312"/>
          <w:color w:val="000000"/>
          <w:kern w:val="0"/>
          <w:sz w:val="32"/>
          <w:szCs w:val="32"/>
          <w:lang w:val="en-US" w:eastAsia="zh-CN" w:bidi="ar"/>
        </w:rPr>
        <w:t>（二）扶持创新平台建设</w:t>
      </w:r>
    </w:p>
    <w:p w14:paraId="621C47DB">
      <w:pPr>
        <w:keepNext w:val="0"/>
        <w:keepLines w:val="0"/>
        <w:pageBreakBefore w:val="0"/>
        <w:widowControl w:val="0"/>
        <w:suppressLineNumbers w:val="0"/>
        <w:kinsoku/>
        <w:wordWrap/>
        <w:overflowPunct/>
        <w:topLinePunct w:val="0"/>
        <w:autoSpaceDE w:val="0"/>
        <w:autoSpaceDN w:val="0"/>
        <w:bidi w:val="0"/>
        <w:adjustRightInd w:val="0"/>
        <w:spacing w:before="0" w:beforeAutospacing="0" w:afterAutospacing="0" w:line="576" w:lineRule="exact"/>
        <w:ind w:left="0" w:right="0" w:firstLine="632" w:firstLineChars="200"/>
        <w:jc w:val="both"/>
        <w:textAlignment w:val="auto"/>
        <w:rPr>
          <w:rFonts w:hint="default" w:ascii="Times New Roman" w:hAnsi="Times New Roman" w:eastAsia="仿宋_GB2312" w:cs="Times New Roman"/>
          <w:color w:val="000000"/>
          <w:kern w:val="0"/>
          <w:sz w:val="32"/>
          <w:szCs w:val="32"/>
          <w:lang w:val="en-US" w:eastAsia="zh-CN" w:bidi="ar"/>
        </w:rPr>
      </w:pPr>
      <w:r>
        <w:rPr>
          <w:rFonts w:hint="default" w:ascii="Times New Roman" w:hAnsi="Times New Roman" w:eastAsia="仿宋_GB2312" w:cs="Times New Roman"/>
          <w:color w:val="000000"/>
          <w:kern w:val="0"/>
          <w:sz w:val="32"/>
          <w:szCs w:val="32"/>
          <w:lang w:val="en-US" w:eastAsia="zh-CN" w:bidi="ar"/>
        </w:rPr>
        <w:t>4.</w:t>
      </w:r>
      <w:r>
        <w:rPr>
          <w:rFonts w:hint="eastAsia" w:ascii="Times New Roman" w:hAnsi="Times New Roman" w:eastAsia="仿宋_GB2312" w:cs="Times New Roman"/>
          <w:color w:val="000000"/>
          <w:kern w:val="0"/>
          <w:sz w:val="32"/>
          <w:szCs w:val="32"/>
          <w:lang w:val="en-US" w:eastAsia="zh-CN" w:bidi="ar"/>
        </w:rPr>
        <w:t>对当年新认定的国家级、省级、市级技术创新中心、新型研发机构、工程技术研究中心、重点实验室，分别按照国家级不超过</w:t>
      </w:r>
      <w:r>
        <w:rPr>
          <w:rFonts w:hint="default" w:ascii="Times New Roman" w:hAnsi="Times New Roman" w:eastAsia="仿宋_GB2312" w:cs="Times New Roman"/>
          <w:color w:val="000000"/>
          <w:kern w:val="0"/>
          <w:sz w:val="32"/>
          <w:szCs w:val="32"/>
          <w:lang w:val="en-US" w:eastAsia="zh-CN" w:bidi="ar"/>
        </w:rPr>
        <w:t>100</w:t>
      </w:r>
      <w:r>
        <w:rPr>
          <w:rFonts w:hint="eastAsia" w:ascii="Times New Roman" w:hAnsi="Times New Roman" w:eastAsia="仿宋_GB2312" w:cs="Times New Roman"/>
          <w:color w:val="000000"/>
          <w:kern w:val="0"/>
          <w:sz w:val="32"/>
          <w:szCs w:val="32"/>
          <w:lang w:val="en-US" w:eastAsia="zh-CN" w:bidi="ar"/>
        </w:rPr>
        <w:t>万元、省级不超过</w:t>
      </w:r>
      <w:r>
        <w:rPr>
          <w:rFonts w:hint="default" w:ascii="Times New Roman" w:hAnsi="Times New Roman" w:eastAsia="仿宋_GB2312" w:cs="Times New Roman"/>
          <w:color w:val="000000"/>
          <w:kern w:val="0"/>
          <w:sz w:val="32"/>
          <w:szCs w:val="32"/>
          <w:lang w:val="en-US" w:eastAsia="zh-CN" w:bidi="ar"/>
        </w:rPr>
        <w:t>20</w:t>
      </w:r>
      <w:r>
        <w:rPr>
          <w:rFonts w:hint="eastAsia" w:ascii="Times New Roman" w:hAnsi="Times New Roman" w:eastAsia="仿宋_GB2312" w:cs="Times New Roman"/>
          <w:color w:val="000000"/>
          <w:kern w:val="0"/>
          <w:sz w:val="32"/>
          <w:szCs w:val="32"/>
          <w:lang w:val="en-US" w:eastAsia="zh-CN" w:bidi="ar"/>
        </w:rPr>
        <w:t>万元、市级不超过</w:t>
      </w:r>
      <w:r>
        <w:rPr>
          <w:rFonts w:hint="default" w:ascii="Times New Roman" w:hAnsi="Times New Roman" w:eastAsia="仿宋_GB2312" w:cs="Times New Roman"/>
          <w:color w:val="000000"/>
          <w:kern w:val="0"/>
          <w:sz w:val="32"/>
          <w:szCs w:val="32"/>
          <w:lang w:val="en-US" w:eastAsia="zh-CN" w:bidi="ar"/>
        </w:rPr>
        <w:t>10</w:t>
      </w:r>
      <w:r>
        <w:rPr>
          <w:rFonts w:hint="eastAsia" w:ascii="Times New Roman" w:hAnsi="Times New Roman" w:eastAsia="仿宋_GB2312" w:cs="Times New Roman"/>
          <w:color w:val="000000"/>
          <w:kern w:val="0"/>
          <w:sz w:val="32"/>
          <w:szCs w:val="32"/>
          <w:lang w:val="en-US" w:eastAsia="zh-CN" w:bidi="ar"/>
        </w:rPr>
        <w:t>万元的标准给予扶持。同一企业同一年度创建的多个市级创新平台只扶持一次。</w:t>
      </w:r>
    </w:p>
    <w:p w14:paraId="23274328">
      <w:pPr>
        <w:keepNext w:val="0"/>
        <w:keepLines w:val="0"/>
        <w:pageBreakBefore w:val="0"/>
        <w:widowControl w:val="0"/>
        <w:suppressLineNumbers w:val="0"/>
        <w:kinsoku/>
        <w:wordWrap/>
        <w:overflowPunct/>
        <w:topLinePunct w:val="0"/>
        <w:autoSpaceDE w:val="0"/>
        <w:autoSpaceDN w:val="0"/>
        <w:bidi w:val="0"/>
        <w:adjustRightInd w:val="0"/>
        <w:spacing w:before="0" w:beforeAutospacing="0" w:afterAutospacing="0" w:line="576" w:lineRule="exact"/>
        <w:ind w:left="0" w:right="0" w:firstLine="632" w:firstLineChars="200"/>
        <w:jc w:val="both"/>
        <w:textAlignment w:val="auto"/>
        <w:rPr>
          <w:rFonts w:hint="default" w:ascii="Times New Roman" w:hAnsi="Times New Roman" w:eastAsia="仿宋_GB2312" w:cs="Times New Roman"/>
          <w:color w:val="000000"/>
          <w:kern w:val="0"/>
          <w:sz w:val="32"/>
          <w:szCs w:val="32"/>
          <w:lang w:val="en-US" w:eastAsia="zh-CN" w:bidi="ar"/>
        </w:rPr>
      </w:pPr>
      <w:r>
        <w:rPr>
          <w:rFonts w:hint="default" w:ascii="Times New Roman" w:hAnsi="Times New Roman" w:eastAsia="仿宋_GB2312" w:cs="Times New Roman"/>
          <w:color w:val="000000"/>
          <w:kern w:val="0"/>
          <w:sz w:val="32"/>
          <w:szCs w:val="32"/>
          <w:lang w:val="en-US" w:eastAsia="zh-CN" w:bidi="ar"/>
        </w:rPr>
        <w:t>5.</w:t>
      </w:r>
      <w:r>
        <w:rPr>
          <w:rFonts w:hint="eastAsia" w:ascii="Times New Roman" w:hAnsi="Times New Roman" w:eastAsia="仿宋_GB2312" w:cs="Times New Roman"/>
          <w:color w:val="000000"/>
          <w:kern w:val="0"/>
          <w:sz w:val="32"/>
          <w:szCs w:val="32"/>
          <w:lang w:val="en-US" w:eastAsia="zh-CN" w:bidi="ar"/>
        </w:rPr>
        <w:t>对当年落户的院士工作站、山东省海外高层次人才工作站、博士后科研工作站、山东省博士后创新实践基地，分别给予</w:t>
      </w:r>
      <w:r>
        <w:rPr>
          <w:rFonts w:hint="default" w:ascii="Times New Roman" w:hAnsi="Times New Roman" w:eastAsia="仿宋_GB2312" w:cs="Times New Roman"/>
          <w:color w:val="000000"/>
          <w:kern w:val="0"/>
          <w:sz w:val="32"/>
          <w:szCs w:val="32"/>
          <w:lang w:val="en-US" w:eastAsia="zh-CN" w:bidi="ar"/>
        </w:rPr>
        <w:t>30</w:t>
      </w:r>
      <w:r>
        <w:rPr>
          <w:rFonts w:hint="eastAsia" w:ascii="Times New Roman" w:hAnsi="Times New Roman" w:eastAsia="仿宋_GB2312" w:cs="Times New Roman"/>
          <w:color w:val="000000"/>
          <w:kern w:val="0"/>
          <w:sz w:val="32"/>
          <w:szCs w:val="32"/>
          <w:lang w:val="en-US" w:eastAsia="zh-CN" w:bidi="ar"/>
        </w:rPr>
        <w:t>万元、</w:t>
      </w:r>
      <w:r>
        <w:rPr>
          <w:rFonts w:hint="default" w:ascii="Times New Roman" w:hAnsi="Times New Roman" w:eastAsia="仿宋_GB2312" w:cs="Times New Roman"/>
          <w:color w:val="000000"/>
          <w:kern w:val="0"/>
          <w:sz w:val="32"/>
          <w:szCs w:val="32"/>
          <w:lang w:val="en-US" w:eastAsia="zh-CN" w:bidi="ar"/>
        </w:rPr>
        <w:t>30</w:t>
      </w:r>
      <w:r>
        <w:rPr>
          <w:rFonts w:hint="eastAsia" w:ascii="Times New Roman" w:hAnsi="Times New Roman" w:eastAsia="仿宋_GB2312" w:cs="Times New Roman"/>
          <w:color w:val="000000"/>
          <w:kern w:val="0"/>
          <w:sz w:val="32"/>
          <w:szCs w:val="32"/>
          <w:lang w:val="en-US" w:eastAsia="zh-CN" w:bidi="ar"/>
        </w:rPr>
        <w:t>万元、</w:t>
      </w:r>
      <w:r>
        <w:rPr>
          <w:rFonts w:hint="default" w:ascii="Times New Roman" w:hAnsi="Times New Roman" w:eastAsia="仿宋_GB2312" w:cs="Times New Roman"/>
          <w:color w:val="000000"/>
          <w:kern w:val="0"/>
          <w:sz w:val="32"/>
          <w:szCs w:val="32"/>
          <w:lang w:val="en-US" w:eastAsia="zh-CN" w:bidi="ar"/>
        </w:rPr>
        <w:t>30</w:t>
      </w:r>
      <w:r>
        <w:rPr>
          <w:rFonts w:hint="eastAsia" w:ascii="Times New Roman" w:hAnsi="Times New Roman" w:eastAsia="仿宋_GB2312" w:cs="Times New Roman"/>
          <w:color w:val="000000"/>
          <w:kern w:val="0"/>
          <w:sz w:val="32"/>
          <w:szCs w:val="32"/>
          <w:lang w:val="en-US" w:eastAsia="zh-CN" w:bidi="ar"/>
        </w:rPr>
        <w:t>万元、</w:t>
      </w:r>
      <w:r>
        <w:rPr>
          <w:rFonts w:hint="default" w:ascii="Times New Roman" w:hAnsi="Times New Roman" w:eastAsia="仿宋_GB2312" w:cs="Times New Roman"/>
          <w:color w:val="000000"/>
          <w:kern w:val="0"/>
          <w:sz w:val="32"/>
          <w:szCs w:val="32"/>
          <w:lang w:val="en-US" w:eastAsia="zh-CN" w:bidi="ar"/>
        </w:rPr>
        <w:t>20</w:t>
      </w:r>
      <w:r>
        <w:rPr>
          <w:rFonts w:hint="eastAsia" w:ascii="Times New Roman" w:hAnsi="Times New Roman" w:eastAsia="仿宋_GB2312" w:cs="Times New Roman"/>
          <w:color w:val="000000"/>
          <w:kern w:val="0"/>
          <w:sz w:val="32"/>
          <w:szCs w:val="32"/>
          <w:lang w:val="en-US" w:eastAsia="zh-CN" w:bidi="ar"/>
        </w:rPr>
        <w:t>万元扶持。</w:t>
      </w:r>
    </w:p>
    <w:p w14:paraId="40F6FC63">
      <w:pPr>
        <w:keepNext w:val="0"/>
        <w:keepLines w:val="0"/>
        <w:pageBreakBefore w:val="0"/>
        <w:widowControl w:val="0"/>
        <w:suppressLineNumbers w:val="0"/>
        <w:kinsoku/>
        <w:wordWrap/>
        <w:overflowPunct/>
        <w:topLinePunct w:val="0"/>
        <w:autoSpaceDE w:val="0"/>
        <w:autoSpaceDN w:val="0"/>
        <w:bidi w:val="0"/>
        <w:adjustRightInd w:val="0"/>
        <w:spacing w:before="0" w:beforeAutospacing="0" w:afterAutospacing="0" w:line="576" w:lineRule="exact"/>
        <w:ind w:left="0" w:right="0" w:firstLine="632" w:firstLineChars="200"/>
        <w:jc w:val="both"/>
        <w:textAlignment w:val="auto"/>
        <w:rPr>
          <w:rFonts w:hint="default" w:ascii="Times New Roman" w:hAnsi="Times New Roman" w:eastAsia="仿宋_GB2312" w:cs="Times New Roman"/>
          <w:color w:val="000000"/>
          <w:kern w:val="0"/>
          <w:sz w:val="32"/>
          <w:szCs w:val="32"/>
          <w:lang w:val="en-US" w:eastAsia="zh-CN" w:bidi="ar"/>
        </w:rPr>
      </w:pPr>
      <w:r>
        <w:rPr>
          <w:rFonts w:hint="default" w:ascii="Times New Roman" w:hAnsi="Times New Roman" w:eastAsia="仿宋_GB2312" w:cs="Times New Roman"/>
          <w:color w:val="000000"/>
          <w:kern w:val="0"/>
          <w:sz w:val="32"/>
          <w:szCs w:val="32"/>
          <w:lang w:val="en-US" w:eastAsia="zh-CN" w:bidi="ar"/>
        </w:rPr>
        <w:t>6.</w:t>
      </w:r>
      <w:r>
        <w:rPr>
          <w:rFonts w:hint="eastAsia" w:ascii="Times New Roman" w:hAnsi="Times New Roman" w:eastAsia="仿宋_GB2312" w:cs="Times New Roman"/>
          <w:color w:val="000000"/>
          <w:kern w:val="0"/>
          <w:sz w:val="32"/>
          <w:szCs w:val="32"/>
          <w:lang w:val="en-US" w:eastAsia="zh-CN" w:bidi="ar"/>
        </w:rPr>
        <w:t>支持我区企业在海（境）外、省外建立研发基地、科技孵化器、技术转移中心等离岸创新创业基地和各类</w:t>
      </w:r>
      <w:r>
        <w:rPr>
          <w:rFonts w:hint="default" w:ascii="Times New Roman" w:hAnsi="Times New Roman" w:eastAsia="仿宋_GB2312" w:cs="Times New Roman"/>
          <w:color w:val="000000"/>
          <w:kern w:val="0"/>
          <w:sz w:val="32"/>
          <w:szCs w:val="32"/>
          <w:lang w:val="en-US" w:eastAsia="zh-CN" w:bidi="ar"/>
        </w:rPr>
        <w:t>“</w:t>
      </w:r>
      <w:r>
        <w:rPr>
          <w:rFonts w:hint="eastAsia" w:ascii="Times New Roman" w:hAnsi="Times New Roman" w:eastAsia="仿宋_GB2312" w:cs="Times New Roman"/>
          <w:color w:val="000000"/>
          <w:kern w:val="0"/>
          <w:sz w:val="32"/>
          <w:szCs w:val="32"/>
          <w:lang w:val="en-US" w:eastAsia="zh-CN" w:bidi="ar"/>
        </w:rPr>
        <w:t>人才飞地</w:t>
      </w:r>
      <w:r>
        <w:rPr>
          <w:rFonts w:hint="default" w:ascii="Times New Roman" w:hAnsi="Times New Roman" w:eastAsia="仿宋_GB2312" w:cs="Times New Roman"/>
          <w:color w:val="000000"/>
          <w:kern w:val="0"/>
          <w:sz w:val="32"/>
          <w:szCs w:val="32"/>
          <w:lang w:val="en-US" w:eastAsia="zh-CN" w:bidi="ar"/>
        </w:rPr>
        <w:t>”</w:t>
      </w:r>
      <w:r>
        <w:rPr>
          <w:rFonts w:hint="eastAsia" w:ascii="Times New Roman" w:hAnsi="Times New Roman" w:eastAsia="仿宋_GB2312" w:cs="Times New Roman"/>
          <w:color w:val="000000"/>
          <w:kern w:val="0"/>
          <w:sz w:val="32"/>
          <w:szCs w:val="32"/>
          <w:lang w:val="en-US" w:eastAsia="zh-CN" w:bidi="ar"/>
        </w:rPr>
        <w:t>，根据市评审认定结果，按市级补助标准的</w:t>
      </w:r>
      <w:r>
        <w:rPr>
          <w:rFonts w:hint="default" w:ascii="Times New Roman" w:hAnsi="Times New Roman" w:eastAsia="仿宋_GB2312" w:cs="Times New Roman"/>
          <w:color w:val="000000"/>
          <w:kern w:val="0"/>
          <w:sz w:val="32"/>
          <w:szCs w:val="32"/>
          <w:lang w:val="en-US" w:eastAsia="zh-CN" w:bidi="ar"/>
        </w:rPr>
        <w:t>20%</w:t>
      </w:r>
      <w:r>
        <w:rPr>
          <w:rFonts w:hint="eastAsia" w:ascii="Times New Roman" w:hAnsi="Times New Roman" w:eastAsia="仿宋_GB2312" w:cs="Times New Roman"/>
          <w:color w:val="000000"/>
          <w:kern w:val="0"/>
          <w:sz w:val="32"/>
          <w:szCs w:val="32"/>
          <w:lang w:val="en-US" w:eastAsia="zh-CN" w:bidi="ar"/>
        </w:rPr>
        <w:t>给予补助。</w:t>
      </w:r>
    </w:p>
    <w:p w14:paraId="5782FA6B">
      <w:pPr>
        <w:keepNext w:val="0"/>
        <w:keepLines w:val="0"/>
        <w:pageBreakBefore w:val="0"/>
        <w:widowControl w:val="0"/>
        <w:suppressLineNumbers w:val="0"/>
        <w:kinsoku/>
        <w:wordWrap/>
        <w:overflowPunct/>
        <w:topLinePunct w:val="0"/>
        <w:autoSpaceDE w:val="0"/>
        <w:autoSpaceDN w:val="0"/>
        <w:bidi w:val="0"/>
        <w:adjustRightInd w:val="0"/>
        <w:spacing w:before="0" w:beforeAutospacing="0" w:afterAutospacing="0" w:line="576" w:lineRule="exact"/>
        <w:ind w:left="0" w:right="0" w:firstLine="474" w:firstLineChars="150"/>
        <w:jc w:val="both"/>
        <w:textAlignment w:val="auto"/>
        <w:rPr>
          <w:rFonts w:hint="default" w:ascii="Times New Roman" w:hAnsi="Times New Roman" w:eastAsia="楷体_GB2312" w:cs="楷体_GB2312"/>
          <w:color w:val="000000"/>
          <w:kern w:val="0"/>
          <w:sz w:val="32"/>
          <w:szCs w:val="32"/>
          <w:lang w:val="en-US" w:eastAsia="zh-CN" w:bidi="ar"/>
        </w:rPr>
      </w:pPr>
      <w:r>
        <w:rPr>
          <w:rFonts w:hint="eastAsia" w:ascii="Times New Roman" w:hAnsi="Times New Roman" w:eastAsia="楷体_GB2312" w:cs="楷体_GB2312"/>
          <w:color w:val="000000"/>
          <w:kern w:val="0"/>
          <w:sz w:val="32"/>
          <w:szCs w:val="32"/>
          <w:lang w:val="en-US" w:eastAsia="zh-CN" w:bidi="ar"/>
        </w:rPr>
        <w:t>（三）扶持科技成果</w:t>
      </w:r>
    </w:p>
    <w:p w14:paraId="19311AEE">
      <w:pPr>
        <w:keepNext w:val="0"/>
        <w:keepLines w:val="0"/>
        <w:pageBreakBefore w:val="0"/>
        <w:widowControl w:val="0"/>
        <w:suppressLineNumbers w:val="0"/>
        <w:kinsoku/>
        <w:wordWrap/>
        <w:overflowPunct/>
        <w:topLinePunct w:val="0"/>
        <w:autoSpaceDE w:val="0"/>
        <w:autoSpaceDN w:val="0"/>
        <w:bidi w:val="0"/>
        <w:adjustRightInd w:val="0"/>
        <w:spacing w:before="0" w:beforeAutospacing="0" w:afterAutospacing="0" w:line="576" w:lineRule="exact"/>
        <w:ind w:left="0" w:right="0" w:firstLine="632" w:firstLineChars="200"/>
        <w:jc w:val="both"/>
        <w:textAlignment w:val="auto"/>
        <w:rPr>
          <w:rFonts w:hint="default" w:ascii="Times New Roman" w:hAnsi="Times New Roman" w:eastAsia="仿宋_GB2312" w:cs="Times New Roman"/>
          <w:color w:val="000000"/>
          <w:kern w:val="0"/>
          <w:sz w:val="32"/>
          <w:szCs w:val="32"/>
          <w:lang w:val="en-US" w:eastAsia="zh-CN" w:bidi="ar"/>
        </w:rPr>
      </w:pPr>
      <w:r>
        <w:rPr>
          <w:rFonts w:hint="default" w:ascii="Times New Roman" w:hAnsi="Times New Roman" w:eastAsia="仿宋_GB2312" w:cs="Times New Roman"/>
          <w:color w:val="000000"/>
          <w:kern w:val="0"/>
          <w:sz w:val="32"/>
          <w:szCs w:val="32"/>
          <w:lang w:val="en-US" w:eastAsia="zh-CN" w:bidi="ar"/>
        </w:rPr>
        <w:t>7.</w:t>
      </w:r>
      <w:r>
        <w:rPr>
          <w:rFonts w:hint="eastAsia" w:ascii="Times New Roman" w:hAnsi="Times New Roman" w:eastAsia="仿宋_GB2312" w:cs="Times New Roman"/>
          <w:color w:val="000000"/>
          <w:kern w:val="0"/>
          <w:sz w:val="32"/>
          <w:szCs w:val="32"/>
          <w:lang w:val="en-US" w:eastAsia="zh-CN" w:bidi="ar"/>
        </w:rPr>
        <w:t>对获得国家、省最高科学技术奖的个人分别给予不超过</w:t>
      </w:r>
      <w:r>
        <w:rPr>
          <w:rFonts w:hint="default" w:ascii="Times New Roman" w:hAnsi="Times New Roman" w:eastAsia="仿宋_GB2312" w:cs="Times New Roman"/>
          <w:color w:val="000000"/>
          <w:kern w:val="0"/>
          <w:sz w:val="32"/>
          <w:szCs w:val="32"/>
          <w:lang w:val="en-US" w:eastAsia="zh-CN" w:bidi="ar"/>
        </w:rPr>
        <w:t>500</w:t>
      </w:r>
      <w:r>
        <w:rPr>
          <w:rFonts w:hint="eastAsia" w:ascii="Times New Roman" w:hAnsi="Times New Roman" w:eastAsia="仿宋_GB2312" w:cs="Times New Roman"/>
          <w:color w:val="000000"/>
          <w:kern w:val="0"/>
          <w:sz w:val="32"/>
          <w:szCs w:val="32"/>
          <w:lang w:val="en-US" w:eastAsia="zh-CN" w:bidi="ar"/>
        </w:rPr>
        <w:t>万元、不超过</w:t>
      </w:r>
      <w:r>
        <w:rPr>
          <w:rFonts w:hint="default" w:ascii="Times New Roman" w:hAnsi="Times New Roman" w:eastAsia="仿宋_GB2312" w:cs="Times New Roman"/>
          <w:color w:val="000000"/>
          <w:kern w:val="0"/>
          <w:sz w:val="32"/>
          <w:szCs w:val="32"/>
          <w:lang w:val="en-US" w:eastAsia="zh-CN" w:bidi="ar"/>
        </w:rPr>
        <w:t>200</w:t>
      </w:r>
      <w:r>
        <w:rPr>
          <w:rFonts w:hint="eastAsia" w:ascii="Times New Roman" w:hAnsi="Times New Roman" w:eastAsia="仿宋_GB2312" w:cs="Times New Roman"/>
          <w:color w:val="000000"/>
          <w:kern w:val="0"/>
          <w:sz w:val="32"/>
          <w:szCs w:val="32"/>
          <w:lang w:val="en-US" w:eastAsia="zh-CN" w:bidi="ar"/>
        </w:rPr>
        <w:t>万元配套奖励，对作为第一完成单位获得国家科学技术奖特等奖、一等奖、二等奖的，分别给予不超过</w:t>
      </w:r>
      <w:r>
        <w:rPr>
          <w:rFonts w:hint="default" w:ascii="Times New Roman" w:hAnsi="Times New Roman" w:eastAsia="仿宋_GB2312" w:cs="Times New Roman"/>
          <w:color w:val="000000"/>
          <w:kern w:val="0"/>
          <w:sz w:val="32"/>
          <w:szCs w:val="32"/>
          <w:lang w:val="en-US" w:eastAsia="zh-CN" w:bidi="ar"/>
        </w:rPr>
        <w:t>300</w:t>
      </w:r>
      <w:r>
        <w:rPr>
          <w:rFonts w:hint="eastAsia" w:ascii="Times New Roman" w:hAnsi="Times New Roman" w:eastAsia="仿宋_GB2312" w:cs="Times New Roman"/>
          <w:color w:val="000000"/>
          <w:kern w:val="0"/>
          <w:sz w:val="32"/>
          <w:szCs w:val="32"/>
          <w:lang w:val="en-US" w:eastAsia="zh-CN" w:bidi="ar"/>
        </w:rPr>
        <w:t>万元、不超过</w:t>
      </w:r>
      <w:r>
        <w:rPr>
          <w:rFonts w:hint="default" w:ascii="Times New Roman" w:hAnsi="Times New Roman" w:eastAsia="仿宋_GB2312" w:cs="Times New Roman"/>
          <w:color w:val="000000"/>
          <w:kern w:val="0"/>
          <w:sz w:val="32"/>
          <w:szCs w:val="32"/>
          <w:lang w:val="en-US" w:eastAsia="zh-CN" w:bidi="ar"/>
        </w:rPr>
        <w:t>200</w:t>
      </w:r>
      <w:r>
        <w:rPr>
          <w:rFonts w:hint="eastAsia" w:ascii="Times New Roman" w:hAnsi="Times New Roman" w:eastAsia="仿宋_GB2312" w:cs="Times New Roman"/>
          <w:color w:val="000000"/>
          <w:kern w:val="0"/>
          <w:sz w:val="32"/>
          <w:szCs w:val="32"/>
          <w:lang w:val="en-US" w:eastAsia="zh-CN" w:bidi="ar"/>
        </w:rPr>
        <w:t>万元、不超过</w:t>
      </w:r>
      <w:r>
        <w:rPr>
          <w:rFonts w:hint="default" w:ascii="Times New Roman" w:hAnsi="Times New Roman" w:eastAsia="仿宋_GB2312" w:cs="Times New Roman"/>
          <w:color w:val="000000"/>
          <w:kern w:val="0"/>
          <w:sz w:val="32"/>
          <w:szCs w:val="32"/>
          <w:lang w:val="en-US" w:eastAsia="zh-CN" w:bidi="ar"/>
        </w:rPr>
        <w:t>100</w:t>
      </w:r>
      <w:r>
        <w:rPr>
          <w:rFonts w:hint="eastAsia" w:ascii="Times New Roman" w:hAnsi="Times New Roman" w:eastAsia="仿宋_GB2312" w:cs="Times New Roman"/>
          <w:color w:val="000000"/>
          <w:kern w:val="0"/>
          <w:sz w:val="32"/>
          <w:szCs w:val="32"/>
          <w:lang w:val="en-US" w:eastAsia="zh-CN" w:bidi="ar"/>
        </w:rPr>
        <w:t>万元配套奖励，奖金的</w:t>
      </w:r>
      <w:r>
        <w:rPr>
          <w:rFonts w:hint="default" w:ascii="Times New Roman" w:hAnsi="Times New Roman" w:eastAsia="仿宋_GB2312" w:cs="Times New Roman"/>
          <w:color w:val="000000"/>
          <w:kern w:val="0"/>
          <w:sz w:val="32"/>
          <w:szCs w:val="32"/>
          <w:lang w:val="en-US" w:eastAsia="zh-CN" w:bidi="ar"/>
        </w:rPr>
        <w:t>50%</w:t>
      </w:r>
      <w:r>
        <w:rPr>
          <w:rFonts w:hint="eastAsia" w:ascii="Times New Roman" w:hAnsi="Times New Roman" w:eastAsia="仿宋_GB2312" w:cs="Times New Roman"/>
          <w:color w:val="000000"/>
          <w:kern w:val="0"/>
          <w:sz w:val="32"/>
          <w:szCs w:val="32"/>
          <w:lang w:val="en-US" w:eastAsia="zh-CN" w:bidi="ar"/>
        </w:rPr>
        <w:t>用于奖励主要完成人，</w:t>
      </w:r>
      <w:r>
        <w:rPr>
          <w:rFonts w:hint="default" w:ascii="Times New Roman" w:hAnsi="Times New Roman" w:eastAsia="仿宋_GB2312" w:cs="Times New Roman"/>
          <w:color w:val="000000"/>
          <w:kern w:val="0"/>
          <w:sz w:val="32"/>
          <w:szCs w:val="32"/>
          <w:lang w:val="en-US" w:eastAsia="zh-CN" w:bidi="ar"/>
        </w:rPr>
        <w:t>50%</w:t>
      </w:r>
      <w:r>
        <w:rPr>
          <w:rFonts w:hint="eastAsia" w:ascii="Times New Roman" w:hAnsi="Times New Roman" w:eastAsia="仿宋_GB2312" w:cs="Times New Roman"/>
          <w:color w:val="000000"/>
          <w:kern w:val="0"/>
          <w:sz w:val="32"/>
          <w:szCs w:val="32"/>
          <w:lang w:val="en-US" w:eastAsia="zh-CN" w:bidi="ar"/>
        </w:rPr>
        <w:t>用于自主选题科研经费。</w:t>
      </w:r>
    </w:p>
    <w:p w14:paraId="49FC589B">
      <w:pPr>
        <w:keepNext w:val="0"/>
        <w:keepLines w:val="0"/>
        <w:pageBreakBefore w:val="0"/>
        <w:widowControl w:val="0"/>
        <w:suppressLineNumbers w:val="0"/>
        <w:kinsoku/>
        <w:wordWrap/>
        <w:overflowPunct/>
        <w:topLinePunct w:val="0"/>
        <w:autoSpaceDE w:val="0"/>
        <w:autoSpaceDN w:val="0"/>
        <w:bidi w:val="0"/>
        <w:adjustRightInd w:val="0"/>
        <w:spacing w:before="0" w:beforeAutospacing="0" w:afterAutospacing="0" w:line="576" w:lineRule="exact"/>
        <w:ind w:left="0" w:right="0" w:firstLine="474" w:firstLineChars="150"/>
        <w:jc w:val="both"/>
        <w:textAlignment w:val="auto"/>
        <w:rPr>
          <w:rFonts w:hint="default" w:ascii="Times New Roman" w:hAnsi="Times New Roman" w:eastAsia="楷体_GB2312" w:cs="楷体_GB2312"/>
          <w:color w:val="000000"/>
          <w:kern w:val="0"/>
          <w:sz w:val="32"/>
          <w:szCs w:val="32"/>
          <w:lang w:val="en-US" w:eastAsia="zh-CN" w:bidi="ar"/>
        </w:rPr>
      </w:pPr>
      <w:r>
        <w:rPr>
          <w:rFonts w:hint="eastAsia" w:ascii="Times New Roman" w:hAnsi="Times New Roman" w:eastAsia="楷体_GB2312" w:cs="楷体_GB2312"/>
          <w:color w:val="000000"/>
          <w:kern w:val="0"/>
          <w:sz w:val="32"/>
          <w:szCs w:val="32"/>
          <w:lang w:val="en-US" w:eastAsia="zh-CN" w:bidi="ar"/>
        </w:rPr>
        <w:t>（四）扶持科技孵化载体建设</w:t>
      </w:r>
    </w:p>
    <w:p w14:paraId="7FB0905F">
      <w:pPr>
        <w:keepNext w:val="0"/>
        <w:keepLines w:val="0"/>
        <w:pageBreakBefore w:val="0"/>
        <w:widowControl w:val="0"/>
        <w:suppressLineNumbers w:val="0"/>
        <w:kinsoku/>
        <w:wordWrap/>
        <w:overflowPunct/>
        <w:topLinePunct w:val="0"/>
        <w:autoSpaceDE w:val="0"/>
        <w:autoSpaceDN w:val="0"/>
        <w:bidi w:val="0"/>
        <w:adjustRightInd w:val="0"/>
        <w:spacing w:before="0" w:beforeAutospacing="0" w:afterAutospacing="0" w:line="576" w:lineRule="exact"/>
        <w:ind w:left="0" w:right="0" w:firstLine="632" w:firstLineChars="200"/>
        <w:jc w:val="both"/>
        <w:textAlignment w:val="auto"/>
        <w:rPr>
          <w:rFonts w:hint="default" w:ascii="Times New Roman" w:hAnsi="Times New Roman" w:eastAsia="仿宋_GB2312" w:cs="Times New Roman"/>
          <w:color w:val="000000"/>
          <w:kern w:val="0"/>
          <w:sz w:val="32"/>
          <w:szCs w:val="32"/>
          <w:lang w:val="en-US" w:eastAsia="zh-CN" w:bidi="ar"/>
        </w:rPr>
      </w:pPr>
      <w:r>
        <w:rPr>
          <w:rFonts w:hint="default" w:ascii="Times New Roman" w:hAnsi="Times New Roman" w:eastAsia="仿宋_GB2312" w:cs="Times New Roman"/>
          <w:color w:val="000000"/>
          <w:kern w:val="0"/>
          <w:sz w:val="32"/>
          <w:szCs w:val="32"/>
          <w:lang w:val="en-US" w:eastAsia="zh-CN" w:bidi="ar"/>
        </w:rPr>
        <w:t>8.</w:t>
      </w:r>
      <w:r>
        <w:rPr>
          <w:rFonts w:hint="eastAsia" w:ascii="Times New Roman" w:hAnsi="Times New Roman" w:eastAsia="仿宋_GB2312" w:cs="Times New Roman"/>
          <w:color w:val="000000"/>
          <w:kern w:val="0"/>
          <w:sz w:val="32"/>
          <w:szCs w:val="32"/>
          <w:lang w:val="en-US" w:eastAsia="zh-CN" w:bidi="ar"/>
        </w:rPr>
        <w:t>对当年新认定的科技企业孵化器、大学科技园等孵化载体，按照国家级不超过</w:t>
      </w:r>
      <w:r>
        <w:rPr>
          <w:rFonts w:hint="default" w:ascii="Times New Roman" w:hAnsi="Times New Roman" w:eastAsia="仿宋_GB2312" w:cs="Times New Roman"/>
          <w:color w:val="000000"/>
          <w:kern w:val="0"/>
          <w:sz w:val="32"/>
          <w:szCs w:val="32"/>
          <w:lang w:val="en-US" w:eastAsia="zh-CN" w:bidi="ar"/>
        </w:rPr>
        <w:t>100</w:t>
      </w:r>
      <w:r>
        <w:rPr>
          <w:rFonts w:hint="eastAsia" w:ascii="Times New Roman" w:hAnsi="Times New Roman" w:eastAsia="仿宋_GB2312" w:cs="Times New Roman"/>
          <w:color w:val="000000"/>
          <w:kern w:val="0"/>
          <w:sz w:val="32"/>
          <w:szCs w:val="32"/>
          <w:lang w:val="en-US" w:eastAsia="zh-CN" w:bidi="ar"/>
        </w:rPr>
        <w:t>万元、省级不超过</w:t>
      </w:r>
      <w:r>
        <w:rPr>
          <w:rFonts w:hint="default" w:ascii="Times New Roman" w:hAnsi="Times New Roman" w:eastAsia="仿宋_GB2312" w:cs="Times New Roman"/>
          <w:color w:val="000000"/>
          <w:kern w:val="0"/>
          <w:sz w:val="32"/>
          <w:szCs w:val="32"/>
          <w:lang w:val="en-US" w:eastAsia="zh-CN" w:bidi="ar"/>
        </w:rPr>
        <w:t>50</w:t>
      </w:r>
      <w:r>
        <w:rPr>
          <w:rFonts w:hint="eastAsia" w:ascii="Times New Roman" w:hAnsi="Times New Roman" w:eastAsia="仿宋_GB2312" w:cs="Times New Roman"/>
          <w:color w:val="000000"/>
          <w:kern w:val="0"/>
          <w:sz w:val="32"/>
          <w:szCs w:val="32"/>
          <w:lang w:val="en-US" w:eastAsia="zh-CN" w:bidi="ar"/>
        </w:rPr>
        <w:t>万元的标准给予扶持；对经过区、市主管部门推荐，当年通过各级备案的众创空间按照国家级不超过</w:t>
      </w:r>
      <w:r>
        <w:rPr>
          <w:rFonts w:hint="default" w:ascii="Times New Roman" w:hAnsi="Times New Roman" w:eastAsia="仿宋_GB2312" w:cs="Times New Roman"/>
          <w:color w:val="000000"/>
          <w:kern w:val="0"/>
          <w:sz w:val="32"/>
          <w:szCs w:val="32"/>
          <w:lang w:val="en-US" w:eastAsia="zh-CN" w:bidi="ar"/>
        </w:rPr>
        <w:t>20</w:t>
      </w:r>
      <w:r>
        <w:rPr>
          <w:rFonts w:hint="eastAsia" w:ascii="Times New Roman" w:hAnsi="Times New Roman" w:eastAsia="仿宋_GB2312" w:cs="Times New Roman"/>
          <w:color w:val="000000"/>
          <w:kern w:val="0"/>
          <w:sz w:val="32"/>
          <w:szCs w:val="32"/>
          <w:lang w:val="en-US" w:eastAsia="zh-CN" w:bidi="ar"/>
        </w:rPr>
        <w:t>万元、省级不超过</w:t>
      </w:r>
      <w:r>
        <w:rPr>
          <w:rFonts w:hint="default" w:ascii="Times New Roman" w:hAnsi="Times New Roman" w:eastAsia="仿宋_GB2312" w:cs="Times New Roman"/>
          <w:color w:val="000000"/>
          <w:kern w:val="0"/>
          <w:sz w:val="32"/>
          <w:szCs w:val="32"/>
          <w:lang w:val="en-US" w:eastAsia="zh-CN" w:bidi="ar"/>
        </w:rPr>
        <w:t>10</w:t>
      </w:r>
      <w:r>
        <w:rPr>
          <w:rFonts w:hint="eastAsia" w:ascii="Times New Roman" w:hAnsi="Times New Roman" w:eastAsia="仿宋_GB2312" w:cs="Times New Roman"/>
          <w:color w:val="000000"/>
          <w:kern w:val="0"/>
          <w:sz w:val="32"/>
          <w:szCs w:val="32"/>
          <w:lang w:val="en-US" w:eastAsia="zh-CN" w:bidi="ar"/>
        </w:rPr>
        <w:t>万元的标准给予扶持。</w:t>
      </w:r>
    </w:p>
    <w:p w14:paraId="382169F5">
      <w:pPr>
        <w:keepNext w:val="0"/>
        <w:keepLines w:val="0"/>
        <w:pageBreakBefore w:val="0"/>
        <w:widowControl w:val="0"/>
        <w:suppressLineNumbers w:val="0"/>
        <w:kinsoku/>
        <w:wordWrap/>
        <w:overflowPunct/>
        <w:topLinePunct w:val="0"/>
        <w:autoSpaceDE w:val="0"/>
        <w:autoSpaceDN w:val="0"/>
        <w:bidi w:val="0"/>
        <w:adjustRightInd w:val="0"/>
        <w:spacing w:before="0" w:beforeAutospacing="0" w:afterAutospacing="0" w:line="576" w:lineRule="exact"/>
        <w:ind w:left="0" w:right="0" w:firstLine="632" w:firstLineChars="200"/>
        <w:jc w:val="both"/>
        <w:textAlignment w:val="auto"/>
        <w:rPr>
          <w:rFonts w:hint="default" w:ascii="Times New Roman" w:hAnsi="Times New Roman" w:eastAsia="仿宋_GB2312" w:cs="Times New Roman"/>
          <w:color w:val="000000"/>
          <w:kern w:val="0"/>
          <w:sz w:val="32"/>
          <w:szCs w:val="32"/>
          <w:lang w:val="en-US" w:eastAsia="zh-CN" w:bidi="ar"/>
        </w:rPr>
      </w:pPr>
      <w:r>
        <w:rPr>
          <w:rFonts w:hint="default" w:ascii="Times New Roman" w:hAnsi="Times New Roman" w:eastAsia="仿宋_GB2312" w:cs="Times New Roman"/>
          <w:color w:val="000000"/>
          <w:kern w:val="0"/>
          <w:sz w:val="32"/>
          <w:szCs w:val="32"/>
          <w:lang w:val="en-US" w:eastAsia="zh-CN" w:bidi="ar"/>
        </w:rPr>
        <w:t>9.</w:t>
      </w:r>
      <w:r>
        <w:rPr>
          <w:rFonts w:hint="eastAsia" w:ascii="Times New Roman" w:hAnsi="Times New Roman" w:eastAsia="仿宋_GB2312" w:cs="Times New Roman"/>
          <w:color w:val="000000"/>
          <w:kern w:val="0"/>
          <w:sz w:val="32"/>
          <w:szCs w:val="32"/>
          <w:lang w:val="en-US" w:eastAsia="zh-CN" w:bidi="ar"/>
        </w:rPr>
        <w:t>孵化载体每新培育</w:t>
      </w:r>
      <w:r>
        <w:rPr>
          <w:rFonts w:hint="default" w:ascii="Times New Roman" w:hAnsi="Times New Roman" w:eastAsia="仿宋_GB2312" w:cs="Times New Roman"/>
          <w:color w:val="000000"/>
          <w:kern w:val="0"/>
          <w:sz w:val="32"/>
          <w:szCs w:val="32"/>
          <w:lang w:val="en-US" w:eastAsia="zh-CN" w:bidi="ar"/>
        </w:rPr>
        <w:t>1</w:t>
      </w:r>
      <w:r>
        <w:rPr>
          <w:rFonts w:hint="eastAsia" w:ascii="Times New Roman" w:hAnsi="Times New Roman" w:eastAsia="仿宋_GB2312" w:cs="Times New Roman"/>
          <w:color w:val="000000"/>
          <w:kern w:val="0"/>
          <w:sz w:val="32"/>
          <w:szCs w:val="32"/>
          <w:lang w:val="en-US" w:eastAsia="zh-CN" w:bidi="ar"/>
        </w:rPr>
        <w:t>家高新技术企业，一次性给予孵化载体</w:t>
      </w:r>
      <w:r>
        <w:rPr>
          <w:rFonts w:hint="default" w:ascii="Times New Roman" w:hAnsi="Times New Roman" w:eastAsia="仿宋_GB2312" w:cs="Times New Roman"/>
          <w:color w:val="000000"/>
          <w:kern w:val="0"/>
          <w:sz w:val="32"/>
          <w:szCs w:val="32"/>
          <w:lang w:val="en-US" w:eastAsia="zh-CN" w:bidi="ar"/>
        </w:rPr>
        <w:t>10</w:t>
      </w:r>
      <w:r>
        <w:rPr>
          <w:rFonts w:hint="eastAsia" w:ascii="Times New Roman" w:hAnsi="Times New Roman" w:eastAsia="仿宋_GB2312" w:cs="Times New Roman"/>
          <w:color w:val="000000"/>
          <w:kern w:val="0"/>
          <w:sz w:val="32"/>
          <w:szCs w:val="32"/>
          <w:lang w:val="en-US" w:eastAsia="zh-CN" w:bidi="ar"/>
        </w:rPr>
        <w:t>万元扶持，每家孵化载体每年最高扶持</w:t>
      </w:r>
      <w:r>
        <w:rPr>
          <w:rFonts w:hint="default" w:ascii="Times New Roman" w:hAnsi="Times New Roman" w:eastAsia="仿宋_GB2312" w:cs="Times New Roman"/>
          <w:color w:val="000000"/>
          <w:kern w:val="0"/>
          <w:sz w:val="32"/>
          <w:szCs w:val="32"/>
          <w:lang w:val="en-US" w:eastAsia="zh-CN" w:bidi="ar"/>
        </w:rPr>
        <w:t>200</w:t>
      </w:r>
      <w:r>
        <w:rPr>
          <w:rFonts w:hint="eastAsia" w:ascii="Times New Roman" w:hAnsi="Times New Roman" w:eastAsia="仿宋_GB2312" w:cs="Times New Roman"/>
          <w:color w:val="000000"/>
          <w:kern w:val="0"/>
          <w:sz w:val="32"/>
          <w:szCs w:val="32"/>
          <w:lang w:val="en-US" w:eastAsia="zh-CN" w:bidi="ar"/>
        </w:rPr>
        <w:t>万元；培育在孵企业成功申报各级科技平台、科技成果、科技计划的，按照获得市级以上资金总额的</w:t>
      </w:r>
      <w:r>
        <w:rPr>
          <w:rFonts w:hint="default" w:ascii="Times New Roman" w:hAnsi="Times New Roman" w:eastAsia="仿宋_GB2312" w:cs="Times New Roman"/>
          <w:color w:val="000000"/>
          <w:kern w:val="0"/>
          <w:sz w:val="32"/>
          <w:szCs w:val="32"/>
          <w:lang w:val="en-US" w:eastAsia="zh-CN" w:bidi="ar"/>
        </w:rPr>
        <w:t>10%</w:t>
      </w:r>
      <w:r>
        <w:rPr>
          <w:rFonts w:hint="eastAsia" w:ascii="Times New Roman" w:hAnsi="Times New Roman" w:eastAsia="仿宋_GB2312" w:cs="Times New Roman"/>
          <w:color w:val="000000"/>
          <w:kern w:val="0"/>
          <w:sz w:val="32"/>
          <w:szCs w:val="32"/>
          <w:lang w:val="en-US" w:eastAsia="zh-CN" w:bidi="ar"/>
        </w:rPr>
        <w:t>标准，给予孵化载体资金扶持。</w:t>
      </w:r>
    </w:p>
    <w:p w14:paraId="06EFABE0">
      <w:pPr>
        <w:keepNext w:val="0"/>
        <w:keepLines w:val="0"/>
        <w:pageBreakBefore w:val="0"/>
        <w:widowControl w:val="0"/>
        <w:suppressLineNumbers w:val="0"/>
        <w:kinsoku/>
        <w:wordWrap/>
        <w:overflowPunct/>
        <w:topLinePunct w:val="0"/>
        <w:autoSpaceDE w:val="0"/>
        <w:autoSpaceDN w:val="0"/>
        <w:bidi w:val="0"/>
        <w:adjustRightInd w:val="0"/>
        <w:spacing w:before="0" w:beforeAutospacing="0" w:afterAutospacing="0" w:line="576" w:lineRule="exact"/>
        <w:ind w:left="0" w:right="0" w:firstLine="474" w:firstLineChars="150"/>
        <w:jc w:val="both"/>
        <w:textAlignment w:val="auto"/>
        <w:rPr>
          <w:rFonts w:hint="default" w:ascii="Times New Roman" w:hAnsi="Times New Roman" w:eastAsia="楷体_GB2312" w:cs="楷体_GB2312"/>
          <w:color w:val="000000"/>
          <w:kern w:val="0"/>
          <w:sz w:val="32"/>
          <w:szCs w:val="32"/>
          <w:lang w:val="en-US" w:eastAsia="zh-CN" w:bidi="ar"/>
        </w:rPr>
      </w:pPr>
      <w:r>
        <w:rPr>
          <w:rFonts w:hint="eastAsia" w:ascii="Times New Roman" w:hAnsi="Times New Roman" w:eastAsia="楷体_GB2312" w:cs="楷体_GB2312"/>
          <w:color w:val="000000"/>
          <w:kern w:val="0"/>
          <w:sz w:val="32"/>
          <w:szCs w:val="32"/>
          <w:lang w:val="en-US" w:eastAsia="zh-CN" w:bidi="ar"/>
        </w:rPr>
        <w:t>（五）扶持科技服务体系建设</w:t>
      </w:r>
    </w:p>
    <w:p w14:paraId="6B177C4C">
      <w:pPr>
        <w:keepNext w:val="0"/>
        <w:keepLines w:val="0"/>
        <w:pageBreakBefore w:val="0"/>
        <w:widowControl w:val="0"/>
        <w:suppressLineNumbers w:val="0"/>
        <w:kinsoku/>
        <w:wordWrap/>
        <w:overflowPunct/>
        <w:topLinePunct w:val="0"/>
        <w:autoSpaceDE w:val="0"/>
        <w:autoSpaceDN w:val="0"/>
        <w:bidi w:val="0"/>
        <w:adjustRightInd w:val="0"/>
        <w:spacing w:before="0" w:beforeAutospacing="0" w:afterAutospacing="0" w:line="576" w:lineRule="exact"/>
        <w:ind w:left="0" w:right="0" w:firstLine="632" w:firstLineChars="200"/>
        <w:jc w:val="both"/>
        <w:textAlignment w:val="auto"/>
        <w:rPr>
          <w:rFonts w:hint="default" w:ascii="Times New Roman" w:hAnsi="Times New Roman" w:eastAsia="仿宋_GB2312" w:cs="Times New Roman"/>
          <w:color w:val="000000"/>
          <w:kern w:val="0"/>
          <w:sz w:val="32"/>
          <w:szCs w:val="32"/>
          <w:lang w:val="en-US" w:eastAsia="zh-CN" w:bidi="ar"/>
        </w:rPr>
      </w:pPr>
      <w:r>
        <w:rPr>
          <w:rFonts w:hint="default" w:ascii="Times New Roman" w:hAnsi="Times New Roman" w:eastAsia="仿宋_GB2312" w:cs="Times New Roman"/>
          <w:color w:val="000000"/>
          <w:kern w:val="0"/>
          <w:sz w:val="32"/>
          <w:szCs w:val="32"/>
          <w:lang w:val="en-US" w:eastAsia="zh-CN" w:bidi="ar"/>
        </w:rPr>
        <w:t>10.</w:t>
      </w:r>
      <w:r>
        <w:rPr>
          <w:rFonts w:hint="eastAsia" w:ascii="Times New Roman" w:hAnsi="Times New Roman" w:eastAsia="仿宋_GB2312" w:cs="Times New Roman"/>
          <w:color w:val="000000"/>
          <w:kern w:val="0"/>
          <w:sz w:val="32"/>
          <w:szCs w:val="32"/>
          <w:lang w:val="en-US" w:eastAsia="zh-CN" w:bidi="ar"/>
        </w:rPr>
        <w:t>扶持技术转移服务机构。对技术转移服务机构促成的技术交易，在区内完成山东省科技成果转移转化服务平台认定并履行完成，经绩效评价，按实际发生技术交易额的</w:t>
      </w:r>
      <w:r>
        <w:rPr>
          <w:rFonts w:hint="default" w:ascii="Times New Roman" w:hAnsi="Times New Roman" w:eastAsia="仿宋_GB2312" w:cs="Times New Roman"/>
          <w:color w:val="000000"/>
          <w:kern w:val="0"/>
          <w:sz w:val="32"/>
          <w:szCs w:val="32"/>
          <w:lang w:val="en-US" w:eastAsia="zh-CN" w:bidi="ar"/>
        </w:rPr>
        <w:t>2%</w:t>
      </w:r>
      <w:r>
        <w:rPr>
          <w:rFonts w:hint="eastAsia" w:ascii="Times New Roman" w:hAnsi="Times New Roman" w:eastAsia="仿宋_GB2312" w:cs="Times New Roman"/>
          <w:color w:val="000000"/>
          <w:kern w:val="0"/>
          <w:sz w:val="32"/>
          <w:szCs w:val="32"/>
          <w:lang w:val="en-US" w:eastAsia="zh-CN" w:bidi="ar"/>
        </w:rPr>
        <w:t>给予技术转移服务机构奖励，单个机构每年最高奖励不超过</w:t>
      </w:r>
      <w:r>
        <w:rPr>
          <w:rFonts w:hint="default" w:ascii="Times New Roman" w:hAnsi="Times New Roman" w:eastAsia="仿宋_GB2312" w:cs="Times New Roman"/>
          <w:color w:val="000000"/>
          <w:kern w:val="0"/>
          <w:sz w:val="32"/>
          <w:szCs w:val="32"/>
          <w:lang w:val="en-US" w:eastAsia="zh-CN" w:bidi="ar"/>
        </w:rPr>
        <w:t>10</w:t>
      </w:r>
      <w:r>
        <w:rPr>
          <w:rFonts w:hint="eastAsia" w:ascii="Times New Roman" w:hAnsi="Times New Roman" w:eastAsia="仿宋_GB2312" w:cs="Times New Roman"/>
          <w:color w:val="000000"/>
          <w:kern w:val="0"/>
          <w:sz w:val="32"/>
          <w:szCs w:val="32"/>
          <w:lang w:val="en-US" w:eastAsia="zh-CN" w:bidi="ar"/>
        </w:rPr>
        <w:t>万元。</w:t>
      </w:r>
    </w:p>
    <w:p w14:paraId="61E4189B">
      <w:pPr>
        <w:keepNext w:val="0"/>
        <w:keepLines w:val="0"/>
        <w:pageBreakBefore w:val="0"/>
        <w:widowControl w:val="0"/>
        <w:suppressLineNumbers w:val="0"/>
        <w:kinsoku/>
        <w:wordWrap/>
        <w:overflowPunct/>
        <w:topLinePunct w:val="0"/>
        <w:autoSpaceDE w:val="0"/>
        <w:autoSpaceDN w:val="0"/>
        <w:bidi w:val="0"/>
        <w:adjustRightInd w:val="0"/>
        <w:spacing w:before="0" w:beforeAutospacing="0" w:afterAutospacing="0" w:line="576" w:lineRule="exact"/>
        <w:ind w:left="0" w:right="0" w:firstLine="632" w:firstLineChars="200"/>
        <w:jc w:val="both"/>
        <w:textAlignment w:val="auto"/>
        <w:rPr>
          <w:rFonts w:hint="default" w:ascii="Times New Roman" w:hAnsi="Times New Roman" w:eastAsia="仿宋_GB2312" w:cs="Times New Roman"/>
          <w:color w:val="000000"/>
          <w:kern w:val="0"/>
          <w:sz w:val="32"/>
          <w:szCs w:val="32"/>
          <w:lang w:val="en-US" w:eastAsia="zh-CN" w:bidi="ar"/>
        </w:rPr>
      </w:pPr>
      <w:r>
        <w:rPr>
          <w:rFonts w:hint="default" w:ascii="Times New Roman" w:hAnsi="Times New Roman" w:eastAsia="仿宋_GB2312" w:cs="Times New Roman"/>
          <w:color w:val="000000"/>
          <w:kern w:val="0"/>
          <w:sz w:val="32"/>
          <w:szCs w:val="32"/>
          <w:lang w:val="en-US" w:eastAsia="zh-CN" w:bidi="ar"/>
        </w:rPr>
        <w:t>11.</w:t>
      </w:r>
      <w:r>
        <w:rPr>
          <w:rFonts w:hint="eastAsia" w:ascii="Times New Roman" w:hAnsi="Times New Roman" w:eastAsia="仿宋_GB2312" w:cs="Times New Roman"/>
          <w:color w:val="000000"/>
          <w:kern w:val="0"/>
          <w:sz w:val="32"/>
          <w:szCs w:val="32"/>
          <w:lang w:val="en-US" w:eastAsia="zh-CN" w:bidi="ar"/>
        </w:rPr>
        <w:t>扶持高新技术企业培育机构。对开展高新技术企业培育的科技中介服务机构，年度内所服务的区内企业通过高新技术企业认定（含重新认定）的，</w:t>
      </w:r>
      <w:r>
        <w:rPr>
          <w:rFonts w:hint="default" w:ascii="Times New Roman" w:hAnsi="Times New Roman" w:eastAsia="仿宋_GB2312" w:cs="Times New Roman"/>
          <w:color w:val="000000"/>
          <w:kern w:val="0"/>
          <w:sz w:val="32"/>
          <w:szCs w:val="32"/>
          <w:lang w:val="en-US" w:eastAsia="zh-CN" w:bidi="ar"/>
        </w:rPr>
        <w:t>5</w:t>
      </w:r>
      <w:r>
        <w:rPr>
          <w:rFonts w:hint="eastAsia" w:ascii="Times New Roman" w:hAnsi="Times New Roman" w:eastAsia="仿宋_GB2312" w:cs="Times New Roman"/>
          <w:color w:val="000000"/>
          <w:kern w:val="0"/>
          <w:sz w:val="32"/>
          <w:szCs w:val="32"/>
          <w:lang w:val="en-US" w:eastAsia="zh-CN" w:bidi="ar"/>
        </w:rPr>
        <w:t>家以内按每家</w:t>
      </w:r>
      <w:r>
        <w:rPr>
          <w:rFonts w:hint="default" w:ascii="Times New Roman" w:hAnsi="Times New Roman" w:eastAsia="仿宋_GB2312" w:cs="Times New Roman"/>
          <w:color w:val="000000"/>
          <w:kern w:val="0"/>
          <w:sz w:val="32"/>
          <w:szCs w:val="32"/>
          <w:lang w:val="en-US" w:eastAsia="zh-CN" w:bidi="ar"/>
        </w:rPr>
        <w:t>1</w:t>
      </w:r>
      <w:r>
        <w:rPr>
          <w:rFonts w:hint="eastAsia" w:ascii="Times New Roman" w:hAnsi="Times New Roman" w:eastAsia="仿宋_GB2312" w:cs="Times New Roman"/>
          <w:color w:val="000000"/>
          <w:kern w:val="0"/>
          <w:sz w:val="32"/>
          <w:szCs w:val="32"/>
          <w:lang w:val="en-US" w:eastAsia="zh-CN" w:bidi="ar"/>
        </w:rPr>
        <w:t>万元、</w:t>
      </w:r>
      <w:r>
        <w:rPr>
          <w:rFonts w:hint="default" w:ascii="Times New Roman" w:hAnsi="Times New Roman" w:eastAsia="仿宋_GB2312" w:cs="Times New Roman"/>
          <w:color w:val="000000"/>
          <w:kern w:val="0"/>
          <w:sz w:val="32"/>
          <w:szCs w:val="32"/>
          <w:lang w:val="en-US" w:eastAsia="zh-CN" w:bidi="ar"/>
        </w:rPr>
        <w:t>6</w:t>
      </w:r>
      <w:r>
        <w:rPr>
          <w:rFonts w:hint="eastAsia" w:ascii="Times New Roman" w:hAnsi="Times New Roman" w:eastAsia="仿宋_GB2312" w:cs="Times New Roman"/>
          <w:color w:val="000000"/>
          <w:kern w:val="0"/>
          <w:sz w:val="32"/>
          <w:szCs w:val="32"/>
          <w:lang w:val="en-US" w:eastAsia="zh-CN" w:bidi="ar"/>
        </w:rPr>
        <w:t>家及以上的超出部分按每家</w:t>
      </w:r>
      <w:r>
        <w:rPr>
          <w:rFonts w:hint="default" w:ascii="Times New Roman" w:hAnsi="Times New Roman" w:eastAsia="仿宋_GB2312" w:cs="Times New Roman"/>
          <w:color w:val="000000"/>
          <w:kern w:val="0"/>
          <w:sz w:val="32"/>
          <w:szCs w:val="32"/>
          <w:lang w:val="en-US" w:eastAsia="zh-CN" w:bidi="ar"/>
        </w:rPr>
        <w:t>1.5</w:t>
      </w:r>
      <w:r>
        <w:rPr>
          <w:rFonts w:hint="eastAsia" w:ascii="Times New Roman" w:hAnsi="Times New Roman" w:eastAsia="仿宋_GB2312" w:cs="Times New Roman"/>
          <w:color w:val="000000"/>
          <w:kern w:val="0"/>
          <w:sz w:val="32"/>
          <w:szCs w:val="32"/>
          <w:lang w:val="en-US" w:eastAsia="zh-CN" w:bidi="ar"/>
        </w:rPr>
        <w:t>万元给予补助，从区外每引进</w:t>
      </w:r>
      <w:r>
        <w:rPr>
          <w:rFonts w:hint="default" w:ascii="Times New Roman" w:hAnsi="Times New Roman" w:eastAsia="仿宋_GB2312" w:cs="Times New Roman"/>
          <w:color w:val="000000"/>
          <w:kern w:val="0"/>
          <w:sz w:val="32"/>
          <w:szCs w:val="32"/>
          <w:lang w:val="en-US" w:eastAsia="zh-CN" w:bidi="ar"/>
        </w:rPr>
        <w:t>1</w:t>
      </w:r>
      <w:r>
        <w:rPr>
          <w:rFonts w:hint="eastAsia" w:ascii="Times New Roman" w:hAnsi="Times New Roman" w:eastAsia="仿宋_GB2312" w:cs="Times New Roman"/>
          <w:color w:val="000000"/>
          <w:kern w:val="0"/>
          <w:sz w:val="32"/>
          <w:szCs w:val="32"/>
          <w:lang w:val="en-US" w:eastAsia="zh-CN" w:bidi="ar"/>
        </w:rPr>
        <w:t>家高新技术企业，给予</w:t>
      </w:r>
      <w:r>
        <w:rPr>
          <w:rFonts w:hint="default" w:ascii="Times New Roman" w:hAnsi="Times New Roman" w:eastAsia="仿宋_GB2312" w:cs="Times New Roman"/>
          <w:color w:val="000000"/>
          <w:kern w:val="0"/>
          <w:sz w:val="32"/>
          <w:szCs w:val="32"/>
          <w:lang w:val="en-US" w:eastAsia="zh-CN" w:bidi="ar"/>
        </w:rPr>
        <w:t>1.5</w:t>
      </w:r>
      <w:r>
        <w:rPr>
          <w:rFonts w:hint="eastAsia" w:ascii="Times New Roman" w:hAnsi="Times New Roman" w:eastAsia="仿宋_GB2312" w:cs="Times New Roman"/>
          <w:color w:val="000000"/>
          <w:kern w:val="0"/>
          <w:sz w:val="32"/>
          <w:szCs w:val="32"/>
          <w:lang w:val="en-US" w:eastAsia="zh-CN" w:bidi="ar"/>
        </w:rPr>
        <w:t>万元补助。经绩效评价给予同一机构每年最高补助额不超过</w:t>
      </w:r>
      <w:r>
        <w:rPr>
          <w:rFonts w:hint="default" w:ascii="Times New Roman" w:hAnsi="Times New Roman" w:eastAsia="仿宋_GB2312" w:cs="Times New Roman"/>
          <w:color w:val="000000"/>
          <w:kern w:val="0"/>
          <w:sz w:val="32"/>
          <w:szCs w:val="32"/>
          <w:lang w:val="en-US" w:eastAsia="zh-CN" w:bidi="ar"/>
        </w:rPr>
        <w:t>30</w:t>
      </w:r>
      <w:r>
        <w:rPr>
          <w:rFonts w:hint="eastAsia" w:ascii="Times New Roman" w:hAnsi="Times New Roman" w:eastAsia="仿宋_GB2312" w:cs="Times New Roman"/>
          <w:color w:val="000000"/>
          <w:kern w:val="0"/>
          <w:sz w:val="32"/>
          <w:szCs w:val="32"/>
          <w:lang w:val="en-US" w:eastAsia="zh-CN" w:bidi="ar"/>
        </w:rPr>
        <w:t>万元。</w:t>
      </w:r>
    </w:p>
    <w:p w14:paraId="3D105B44">
      <w:pPr>
        <w:keepNext w:val="0"/>
        <w:keepLines w:val="0"/>
        <w:pageBreakBefore w:val="0"/>
        <w:widowControl w:val="0"/>
        <w:suppressLineNumbers w:val="0"/>
        <w:kinsoku/>
        <w:wordWrap/>
        <w:overflowPunct/>
        <w:topLinePunct w:val="0"/>
        <w:autoSpaceDE w:val="0"/>
        <w:autoSpaceDN w:val="0"/>
        <w:bidi w:val="0"/>
        <w:adjustRightInd w:val="0"/>
        <w:spacing w:before="0" w:beforeAutospacing="0" w:afterAutospacing="0" w:line="576" w:lineRule="exact"/>
        <w:ind w:left="0" w:right="0" w:firstLine="632" w:firstLineChars="200"/>
        <w:jc w:val="both"/>
        <w:textAlignment w:val="auto"/>
        <w:rPr>
          <w:rFonts w:hint="default" w:ascii="Times New Roman" w:hAnsi="Times New Roman" w:eastAsia="仿宋_GB2312" w:cs="Times New Roman"/>
          <w:color w:val="000000"/>
          <w:kern w:val="0"/>
          <w:sz w:val="32"/>
          <w:szCs w:val="32"/>
          <w:lang w:val="en-US" w:eastAsia="zh-CN" w:bidi="ar"/>
        </w:rPr>
      </w:pPr>
      <w:r>
        <w:rPr>
          <w:rFonts w:hint="default" w:ascii="Times New Roman" w:hAnsi="Times New Roman" w:eastAsia="仿宋_GB2312" w:cs="Times New Roman"/>
          <w:color w:val="000000"/>
          <w:kern w:val="0"/>
          <w:sz w:val="32"/>
          <w:szCs w:val="32"/>
          <w:lang w:val="en-US" w:eastAsia="zh-CN" w:bidi="ar"/>
        </w:rPr>
        <w:t>12.</w:t>
      </w:r>
      <w:r>
        <w:rPr>
          <w:rFonts w:hint="eastAsia" w:ascii="Times New Roman" w:hAnsi="Times New Roman" w:eastAsia="仿宋_GB2312" w:cs="Times New Roman"/>
          <w:color w:val="000000"/>
          <w:kern w:val="0"/>
          <w:sz w:val="32"/>
          <w:szCs w:val="32"/>
          <w:lang w:val="en-US" w:eastAsia="zh-CN" w:bidi="ar"/>
        </w:rPr>
        <w:t>扶持科普活动。加强科普示范单位推广。获得科普教育基地、农村科普示范基地、科普社区（村）、科普阵地、科普专家工作室等荣誉称号，或者示范带动作用突出、运行管理规范的农村专业技术协会（农业科技志愿服务队），按照国家级、省级、市级分别支持</w:t>
      </w:r>
      <w:r>
        <w:rPr>
          <w:rFonts w:hint="default" w:ascii="Times New Roman" w:hAnsi="Times New Roman" w:eastAsia="仿宋_GB2312" w:cs="Times New Roman"/>
          <w:color w:val="000000"/>
          <w:kern w:val="0"/>
          <w:sz w:val="32"/>
          <w:szCs w:val="32"/>
          <w:lang w:val="en-US" w:eastAsia="zh-CN" w:bidi="ar"/>
        </w:rPr>
        <w:t>20</w:t>
      </w:r>
      <w:r>
        <w:rPr>
          <w:rFonts w:hint="eastAsia" w:ascii="Times New Roman" w:hAnsi="Times New Roman" w:eastAsia="仿宋_GB2312" w:cs="Times New Roman"/>
          <w:color w:val="000000"/>
          <w:kern w:val="0"/>
          <w:sz w:val="32"/>
          <w:szCs w:val="32"/>
          <w:lang w:val="en-US" w:eastAsia="zh-CN" w:bidi="ar"/>
        </w:rPr>
        <w:t>万元、</w:t>
      </w:r>
      <w:r>
        <w:rPr>
          <w:rFonts w:hint="default" w:ascii="Times New Roman" w:hAnsi="Times New Roman" w:eastAsia="仿宋_GB2312" w:cs="Times New Roman"/>
          <w:color w:val="000000"/>
          <w:kern w:val="0"/>
          <w:sz w:val="32"/>
          <w:szCs w:val="32"/>
          <w:lang w:val="en-US" w:eastAsia="zh-CN" w:bidi="ar"/>
        </w:rPr>
        <w:t>10</w:t>
      </w:r>
      <w:r>
        <w:rPr>
          <w:rFonts w:hint="eastAsia" w:ascii="Times New Roman" w:hAnsi="Times New Roman" w:eastAsia="仿宋_GB2312" w:cs="Times New Roman"/>
          <w:color w:val="000000"/>
          <w:kern w:val="0"/>
          <w:sz w:val="32"/>
          <w:szCs w:val="32"/>
          <w:lang w:val="en-US" w:eastAsia="zh-CN" w:bidi="ar"/>
        </w:rPr>
        <w:t>万元、</w:t>
      </w:r>
      <w:r>
        <w:rPr>
          <w:rFonts w:hint="default" w:ascii="Times New Roman" w:hAnsi="Times New Roman" w:eastAsia="仿宋_GB2312" w:cs="Times New Roman"/>
          <w:color w:val="000000"/>
          <w:kern w:val="0"/>
          <w:sz w:val="32"/>
          <w:szCs w:val="32"/>
          <w:lang w:val="en-US" w:eastAsia="zh-CN" w:bidi="ar"/>
        </w:rPr>
        <w:t>5</w:t>
      </w:r>
      <w:r>
        <w:rPr>
          <w:rFonts w:hint="eastAsia" w:ascii="Times New Roman" w:hAnsi="Times New Roman" w:eastAsia="仿宋_GB2312" w:cs="Times New Roman"/>
          <w:color w:val="000000"/>
          <w:kern w:val="0"/>
          <w:sz w:val="32"/>
          <w:szCs w:val="32"/>
          <w:lang w:val="en-US" w:eastAsia="zh-CN" w:bidi="ar"/>
        </w:rPr>
        <w:t>万元。同一单位获得多个荣誉称号的，按就高原则只扶持一次。</w:t>
      </w:r>
    </w:p>
    <w:p w14:paraId="76AA13D1">
      <w:pPr>
        <w:keepNext w:val="0"/>
        <w:keepLines w:val="0"/>
        <w:pageBreakBefore w:val="0"/>
        <w:widowControl w:val="0"/>
        <w:suppressLineNumbers w:val="0"/>
        <w:kinsoku/>
        <w:wordWrap/>
        <w:overflowPunct/>
        <w:topLinePunct w:val="0"/>
        <w:autoSpaceDE w:val="0"/>
        <w:autoSpaceDN w:val="0"/>
        <w:bidi w:val="0"/>
        <w:adjustRightInd w:val="0"/>
        <w:spacing w:before="0" w:beforeAutospacing="0" w:afterAutospacing="0" w:line="576" w:lineRule="exact"/>
        <w:ind w:left="0" w:right="0" w:firstLine="474" w:firstLineChars="150"/>
        <w:jc w:val="both"/>
        <w:textAlignment w:val="auto"/>
        <w:rPr>
          <w:rFonts w:hint="default" w:ascii="Times New Roman" w:hAnsi="Times New Roman" w:eastAsia="楷体_GB2312" w:cs="楷体_GB2312"/>
          <w:color w:val="000000"/>
          <w:kern w:val="0"/>
          <w:sz w:val="32"/>
          <w:szCs w:val="32"/>
          <w:lang w:val="en-US" w:eastAsia="zh-CN" w:bidi="ar"/>
        </w:rPr>
      </w:pPr>
      <w:r>
        <w:rPr>
          <w:rFonts w:hint="eastAsia" w:ascii="Times New Roman" w:hAnsi="Times New Roman" w:eastAsia="楷体_GB2312" w:cs="楷体_GB2312"/>
          <w:color w:val="000000"/>
          <w:kern w:val="0"/>
          <w:sz w:val="32"/>
          <w:szCs w:val="32"/>
          <w:lang w:val="en-US" w:eastAsia="zh-CN" w:bidi="ar"/>
        </w:rPr>
        <w:t>（六）扶持举办创新创业活动</w:t>
      </w:r>
    </w:p>
    <w:p w14:paraId="6866BBB0">
      <w:pPr>
        <w:keepNext w:val="0"/>
        <w:keepLines w:val="0"/>
        <w:pageBreakBefore w:val="0"/>
        <w:widowControl w:val="0"/>
        <w:suppressLineNumbers w:val="0"/>
        <w:kinsoku/>
        <w:wordWrap/>
        <w:overflowPunct/>
        <w:topLinePunct w:val="0"/>
        <w:autoSpaceDE w:val="0"/>
        <w:autoSpaceDN w:val="0"/>
        <w:bidi w:val="0"/>
        <w:adjustRightInd w:val="0"/>
        <w:spacing w:before="0" w:beforeAutospacing="0" w:afterAutospacing="0" w:line="576" w:lineRule="exact"/>
        <w:ind w:left="0" w:right="0" w:firstLine="632" w:firstLineChars="200"/>
        <w:jc w:val="both"/>
        <w:textAlignment w:val="auto"/>
        <w:rPr>
          <w:rFonts w:hint="default" w:ascii="Times New Roman" w:hAnsi="Times New Roman" w:eastAsia="仿宋_GB2312" w:cs="Times New Roman"/>
          <w:color w:val="000000"/>
          <w:kern w:val="0"/>
          <w:sz w:val="32"/>
          <w:szCs w:val="32"/>
          <w:lang w:val="en-US" w:eastAsia="zh-CN" w:bidi="ar"/>
        </w:rPr>
      </w:pPr>
      <w:r>
        <w:rPr>
          <w:rFonts w:hint="default" w:ascii="Times New Roman" w:hAnsi="Times New Roman" w:eastAsia="仿宋_GB2312" w:cs="Times New Roman"/>
          <w:color w:val="000000"/>
          <w:kern w:val="0"/>
          <w:sz w:val="32"/>
          <w:szCs w:val="32"/>
          <w:lang w:val="en-US" w:eastAsia="zh-CN" w:bidi="ar"/>
        </w:rPr>
        <w:t>13.</w:t>
      </w:r>
      <w:r>
        <w:rPr>
          <w:rFonts w:hint="eastAsia" w:ascii="Times New Roman" w:hAnsi="Times New Roman" w:eastAsia="仿宋_GB2312" w:cs="Times New Roman"/>
          <w:color w:val="000000"/>
          <w:kern w:val="0"/>
          <w:sz w:val="32"/>
          <w:szCs w:val="32"/>
          <w:lang w:val="en-US" w:eastAsia="zh-CN" w:bidi="ar"/>
        </w:rPr>
        <w:t>对获得中国创新创业大赛、山东省中小微企业创新竞技行动计划、中韩创新大赛、中日科技创新合作大会等赛事前三等次奖项的企业和团队，并在我区内落地后，按照当年获得市级以上补助</w:t>
      </w:r>
      <w:r>
        <w:rPr>
          <w:rFonts w:hint="default" w:ascii="Times New Roman" w:hAnsi="Times New Roman" w:eastAsia="仿宋_GB2312" w:cs="Times New Roman"/>
          <w:color w:val="000000"/>
          <w:kern w:val="0"/>
          <w:sz w:val="32"/>
          <w:szCs w:val="32"/>
          <w:lang w:val="en-US" w:eastAsia="zh-CN" w:bidi="ar"/>
        </w:rPr>
        <w:t>20%</w:t>
      </w:r>
      <w:r>
        <w:rPr>
          <w:rFonts w:hint="eastAsia" w:ascii="Times New Roman" w:hAnsi="Times New Roman" w:eastAsia="仿宋_GB2312" w:cs="Times New Roman"/>
          <w:color w:val="000000"/>
          <w:kern w:val="0"/>
          <w:sz w:val="32"/>
          <w:szCs w:val="32"/>
          <w:lang w:val="en-US" w:eastAsia="zh-CN" w:bidi="ar"/>
        </w:rPr>
        <w:t>的标准给予扶持。</w:t>
      </w:r>
    </w:p>
    <w:p w14:paraId="6E2E8678">
      <w:pPr>
        <w:keepNext w:val="0"/>
        <w:keepLines w:val="0"/>
        <w:pageBreakBefore w:val="0"/>
        <w:widowControl w:val="0"/>
        <w:suppressLineNumbers w:val="0"/>
        <w:kinsoku/>
        <w:wordWrap/>
        <w:overflowPunct/>
        <w:topLinePunct w:val="0"/>
        <w:autoSpaceDE w:val="0"/>
        <w:autoSpaceDN w:val="0"/>
        <w:bidi w:val="0"/>
        <w:adjustRightInd w:val="0"/>
        <w:spacing w:before="0" w:beforeAutospacing="0" w:afterAutospacing="0" w:line="576" w:lineRule="exact"/>
        <w:ind w:left="0" w:right="0" w:firstLine="474" w:firstLineChars="150"/>
        <w:jc w:val="both"/>
        <w:textAlignment w:val="auto"/>
        <w:rPr>
          <w:rFonts w:hint="default" w:ascii="Times New Roman" w:hAnsi="Times New Roman" w:eastAsia="楷体_GB2312" w:cs="楷体_GB2312"/>
          <w:color w:val="000000"/>
          <w:kern w:val="0"/>
          <w:sz w:val="32"/>
          <w:szCs w:val="32"/>
          <w:lang w:val="en-US" w:eastAsia="zh-CN" w:bidi="ar"/>
        </w:rPr>
      </w:pPr>
      <w:r>
        <w:rPr>
          <w:rFonts w:hint="eastAsia" w:ascii="Times New Roman" w:hAnsi="Times New Roman" w:eastAsia="楷体_GB2312" w:cs="楷体_GB2312"/>
          <w:color w:val="000000"/>
          <w:kern w:val="0"/>
          <w:sz w:val="32"/>
          <w:szCs w:val="32"/>
          <w:lang w:val="en-US" w:eastAsia="zh-CN" w:bidi="ar"/>
        </w:rPr>
        <w:t>（七）扶持重点科技研发项目</w:t>
      </w:r>
    </w:p>
    <w:p w14:paraId="7A190962">
      <w:pPr>
        <w:keepNext w:val="0"/>
        <w:keepLines w:val="0"/>
        <w:pageBreakBefore w:val="0"/>
        <w:widowControl w:val="0"/>
        <w:suppressLineNumbers w:val="0"/>
        <w:kinsoku/>
        <w:wordWrap/>
        <w:overflowPunct/>
        <w:topLinePunct w:val="0"/>
        <w:autoSpaceDE w:val="0"/>
        <w:autoSpaceDN w:val="0"/>
        <w:bidi w:val="0"/>
        <w:adjustRightInd w:val="0"/>
        <w:spacing w:before="0" w:beforeAutospacing="0" w:afterAutospacing="0" w:line="576" w:lineRule="exact"/>
        <w:ind w:left="0" w:right="0" w:firstLine="632" w:firstLineChars="200"/>
        <w:jc w:val="both"/>
        <w:textAlignment w:val="auto"/>
        <w:rPr>
          <w:rFonts w:hint="default" w:ascii="Times New Roman" w:hAnsi="Times New Roman" w:eastAsia="仿宋_GB2312" w:cs="Times New Roman"/>
          <w:color w:val="000000"/>
          <w:kern w:val="0"/>
          <w:sz w:val="32"/>
          <w:szCs w:val="32"/>
          <w:lang w:val="en-US" w:eastAsia="zh-CN" w:bidi="ar"/>
        </w:rPr>
      </w:pPr>
      <w:r>
        <w:rPr>
          <w:rFonts w:hint="default" w:ascii="Times New Roman" w:hAnsi="Times New Roman" w:eastAsia="仿宋_GB2312" w:cs="Times New Roman"/>
          <w:color w:val="000000"/>
          <w:kern w:val="0"/>
          <w:sz w:val="32"/>
          <w:szCs w:val="32"/>
          <w:lang w:val="en-US" w:eastAsia="zh-CN" w:bidi="ar"/>
        </w:rPr>
        <w:t>14.</w:t>
      </w:r>
      <w:r>
        <w:rPr>
          <w:rFonts w:hint="eastAsia" w:ascii="Times New Roman" w:hAnsi="Times New Roman" w:eastAsia="仿宋_GB2312" w:cs="Times New Roman"/>
          <w:color w:val="000000"/>
          <w:kern w:val="0"/>
          <w:sz w:val="32"/>
          <w:szCs w:val="32"/>
          <w:lang w:val="en-US" w:eastAsia="zh-CN" w:bidi="ar"/>
        </w:rPr>
        <w:t>建立科技发展计划，安排资金对在国家重点支持的高新技术产业领域内开展相关课题研究、能突破关键技术并形成产业化的科技创新项目给予扶持。对消防和安全生产、乡村振兴、环境保护、节能降耗等关系国计民生领域的研发项目予以优先申报、重点扶持。制定专门的实施办法和细则，对项目申报、评审、检查、验收和资金拨付、监管进行统一管理。</w:t>
      </w:r>
    </w:p>
    <w:p w14:paraId="56BE436C">
      <w:pPr>
        <w:keepNext w:val="0"/>
        <w:keepLines w:val="0"/>
        <w:pageBreakBefore w:val="0"/>
        <w:widowControl w:val="0"/>
        <w:suppressLineNumbers w:val="0"/>
        <w:kinsoku/>
        <w:wordWrap/>
        <w:overflowPunct/>
        <w:topLinePunct w:val="0"/>
        <w:autoSpaceDE w:val="0"/>
        <w:autoSpaceDN w:val="0"/>
        <w:bidi w:val="0"/>
        <w:adjustRightInd w:val="0"/>
        <w:spacing w:before="0" w:beforeAutospacing="0" w:afterAutospacing="0" w:line="576" w:lineRule="exact"/>
        <w:ind w:left="0" w:right="0" w:firstLine="632" w:firstLineChars="200"/>
        <w:jc w:val="both"/>
        <w:textAlignment w:val="auto"/>
        <w:rPr>
          <w:rFonts w:hint="default" w:ascii="Times New Roman" w:hAnsi="Times New Roman" w:eastAsia="仿宋_GB2312" w:cs="Times New Roman"/>
          <w:color w:val="000000"/>
          <w:kern w:val="0"/>
          <w:sz w:val="32"/>
          <w:szCs w:val="32"/>
          <w:lang w:val="en-US" w:eastAsia="zh-CN" w:bidi="ar"/>
        </w:rPr>
      </w:pPr>
      <w:r>
        <w:rPr>
          <w:rFonts w:hint="default" w:ascii="Times New Roman" w:hAnsi="Times New Roman" w:eastAsia="仿宋_GB2312" w:cs="Times New Roman"/>
          <w:color w:val="000000"/>
          <w:kern w:val="0"/>
          <w:sz w:val="32"/>
          <w:szCs w:val="32"/>
          <w:lang w:val="en-US" w:eastAsia="zh-CN" w:bidi="ar"/>
        </w:rPr>
        <w:t>15.</w:t>
      </w:r>
      <w:r>
        <w:rPr>
          <w:rFonts w:hint="eastAsia" w:ascii="Times New Roman" w:hAnsi="Times New Roman" w:eastAsia="仿宋_GB2312" w:cs="Times New Roman"/>
          <w:color w:val="000000"/>
          <w:kern w:val="0"/>
          <w:sz w:val="32"/>
          <w:szCs w:val="32"/>
          <w:lang w:val="en-US" w:eastAsia="zh-CN" w:bidi="ar"/>
        </w:rPr>
        <w:t>建立重大关键技术</w:t>
      </w:r>
      <w:r>
        <w:rPr>
          <w:rFonts w:hint="default" w:ascii="Times New Roman" w:hAnsi="Times New Roman" w:eastAsia="仿宋_GB2312" w:cs="Times New Roman"/>
          <w:color w:val="000000"/>
          <w:kern w:val="0"/>
          <w:sz w:val="32"/>
          <w:szCs w:val="32"/>
          <w:lang w:val="en-US" w:eastAsia="zh-CN" w:bidi="ar"/>
        </w:rPr>
        <w:t>“</w:t>
      </w:r>
      <w:r>
        <w:rPr>
          <w:rFonts w:hint="eastAsia" w:ascii="Times New Roman" w:hAnsi="Times New Roman" w:eastAsia="仿宋_GB2312" w:cs="Times New Roman"/>
          <w:color w:val="000000"/>
          <w:kern w:val="0"/>
          <w:sz w:val="32"/>
          <w:szCs w:val="32"/>
          <w:lang w:val="en-US" w:eastAsia="zh-CN" w:bidi="ar"/>
        </w:rPr>
        <w:t>揭榜挂帅</w:t>
      </w:r>
      <w:r>
        <w:rPr>
          <w:rFonts w:hint="default" w:ascii="Times New Roman" w:hAnsi="Times New Roman" w:eastAsia="仿宋_GB2312" w:cs="Times New Roman"/>
          <w:color w:val="000000"/>
          <w:kern w:val="0"/>
          <w:sz w:val="32"/>
          <w:szCs w:val="32"/>
          <w:lang w:val="en-US" w:eastAsia="zh-CN" w:bidi="ar"/>
        </w:rPr>
        <w:t>”</w:t>
      </w:r>
      <w:r>
        <w:rPr>
          <w:rFonts w:hint="eastAsia" w:ascii="Times New Roman" w:hAnsi="Times New Roman" w:eastAsia="仿宋_GB2312" w:cs="Times New Roman"/>
          <w:color w:val="000000"/>
          <w:kern w:val="0"/>
          <w:sz w:val="32"/>
          <w:szCs w:val="32"/>
          <w:lang w:val="en-US" w:eastAsia="zh-CN" w:bidi="ar"/>
        </w:rPr>
        <w:t>攻关机制，鼓励科研机构和区内企业聚焦</w:t>
      </w:r>
      <w:r>
        <w:rPr>
          <w:rFonts w:hint="default" w:ascii="Times New Roman" w:hAnsi="Times New Roman" w:eastAsia="仿宋_GB2312" w:cs="Times New Roman"/>
          <w:color w:val="000000"/>
          <w:kern w:val="0"/>
          <w:sz w:val="32"/>
          <w:szCs w:val="32"/>
          <w:lang w:val="en-US" w:eastAsia="zh-CN" w:bidi="ar"/>
        </w:rPr>
        <w:t>“</w:t>
      </w:r>
      <w:r>
        <w:rPr>
          <w:rFonts w:hint="eastAsia" w:ascii="Times New Roman" w:hAnsi="Times New Roman" w:eastAsia="仿宋_GB2312" w:cs="Times New Roman"/>
          <w:color w:val="000000"/>
          <w:kern w:val="0"/>
          <w:sz w:val="32"/>
          <w:szCs w:val="32"/>
          <w:lang w:val="en-US" w:eastAsia="zh-CN" w:bidi="ar"/>
        </w:rPr>
        <w:t>卡脖子</w:t>
      </w:r>
      <w:r>
        <w:rPr>
          <w:rFonts w:hint="default" w:ascii="Times New Roman" w:hAnsi="Times New Roman" w:eastAsia="仿宋_GB2312" w:cs="Times New Roman"/>
          <w:color w:val="000000"/>
          <w:kern w:val="0"/>
          <w:sz w:val="32"/>
          <w:szCs w:val="32"/>
          <w:lang w:val="en-US" w:eastAsia="zh-CN" w:bidi="ar"/>
        </w:rPr>
        <w:t>”</w:t>
      </w:r>
      <w:r>
        <w:rPr>
          <w:rFonts w:hint="eastAsia" w:ascii="Times New Roman" w:hAnsi="Times New Roman" w:eastAsia="仿宋_GB2312" w:cs="Times New Roman"/>
          <w:color w:val="000000"/>
          <w:kern w:val="0"/>
          <w:sz w:val="32"/>
          <w:szCs w:val="32"/>
          <w:lang w:val="en-US" w:eastAsia="zh-CN" w:bidi="ar"/>
        </w:rPr>
        <w:t>技术，在技术改造、机器换人等关键领域共同攻关核心技术、解决产业创新难题。研发项目在科技部门备案并实施完成，通过专家评审后，按照企业实际支出的研发经费</w:t>
      </w:r>
      <w:r>
        <w:rPr>
          <w:rFonts w:hint="default" w:ascii="Times New Roman" w:hAnsi="Times New Roman" w:eastAsia="仿宋_GB2312" w:cs="Times New Roman"/>
          <w:color w:val="000000"/>
          <w:kern w:val="0"/>
          <w:sz w:val="32"/>
          <w:szCs w:val="32"/>
          <w:lang w:val="en-US" w:eastAsia="zh-CN" w:bidi="ar"/>
        </w:rPr>
        <w:t>20%</w:t>
      </w:r>
      <w:r>
        <w:rPr>
          <w:rFonts w:hint="eastAsia" w:ascii="Times New Roman" w:hAnsi="Times New Roman" w:eastAsia="仿宋_GB2312" w:cs="Times New Roman"/>
          <w:color w:val="000000"/>
          <w:kern w:val="0"/>
          <w:sz w:val="32"/>
          <w:szCs w:val="32"/>
          <w:lang w:val="en-US" w:eastAsia="zh-CN" w:bidi="ar"/>
        </w:rPr>
        <w:t>给予企业补贴，单个企业补贴金额不超过</w:t>
      </w:r>
      <w:r>
        <w:rPr>
          <w:rFonts w:hint="default" w:ascii="Times New Roman" w:hAnsi="Times New Roman" w:eastAsia="仿宋_GB2312" w:cs="Times New Roman"/>
          <w:color w:val="000000"/>
          <w:kern w:val="0"/>
          <w:sz w:val="32"/>
          <w:szCs w:val="32"/>
          <w:lang w:val="en-US" w:eastAsia="zh-CN" w:bidi="ar"/>
        </w:rPr>
        <w:t>200</w:t>
      </w:r>
      <w:r>
        <w:rPr>
          <w:rFonts w:hint="eastAsia" w:ascii="Times New Roman" w:hAnsi="Times New Roman" w:eastAsia="仿宋_GB2312" w:cs="Times New Roman"/>
          <w:color w:val="000000"/>
          <w:kern w:val="0"/>
          <w:sz w:val="32"/>
          <w:szCs w:val="32"/>
          <w:lang w:val="en-US" w:eastAsia="zh-CN" w:bidi="ar"/>
        </w:rPr>
        <w:t>万元。制定专门的实施办法和细则，对项目申报、评审、检查、验收和资金拨付、监管进行统一管理。</w:t>
      </w:r>
    </w:p>
    <w:p w14:paraId="101C12AA">
      <w:pPr>
        <w:keepNext w:val="0"/>
        <w:keepLines w:val="0"/>
        <w:pageBreakBefore w:val="0"/>
        <w:widowControl w:val="0"/>
        <w:suppressLineNumbers w:val="0"/>
        <w:kinsoku/>
        <w:wordWrap/>
        <w:overflowPunct/>
        <w:topLinePunct w:val="0"/>
        <w:autoSpaceDE w:val="0"/>
        <w:autoSpaceDN w:val="0"/>
        <w:bidi w:val="0"/>
        <w:adjustRightInd w:val="0"/>
        <w:spacing w:before="0" w:beforeAutospacing="0" w:afterAutospacing="0" w:line="576" w:lineRule="exact"/>
        <w:ind w:left="0" w:right="0" w:firstLine="632" w:firstLineChars="200"/>
        <w:jc w:val="both"/>
        <w:textAlignment w:val="auto"/>
        <w:rPr>
          <w:rFonts w:hint="default" w:ascii="Times New Roman" w:hAnsi="Times New Roman" w:eastAsia="黑体" w:cs="Times New Roman"/>
          <w:color w:val="000000"/>
          <w:kern w:val="0"/>
          <w:sz w:val="32"/>
          <w:szCs w:val="32"/>
          <w:lang w:val="en-US"/>
        </w:rPr>
      </w:pPr>
      <w:r>
        <w:rPr>
          <w:rFonts w:hint="eastAsia" w:ascii="Times New Roman" w:hAnsi="Times New Roman" w:eastAsia="黑体" w:cs="黑体"/>
          <w:color w:val="000000"/>
          <w:kern w:val="0"/>
          <w:sz w:val="32"/>
          <w:szCs w:val="32"/>
          <w:lang w:val="en-US" w:eastAsia="zh-CN" w:bidi="ar"/>
        </w:rPr>
        <w:t>三、申报程序</w:t>
      </w:r>
    </w:p>
    <w:p w14:paraId="0F40FC6F">
      <w:pPr>
        <w:keepNext w:val="0"/>
        <w:keepLines w:val="0"/>
        <w:pageBreakBefore w:val="0"/>
        <w:widowControl w:val="0"/>
        <w:suppressLineNumbers w:val="0"/>
        <w:kinsoku/>
        <w:wordWrap/>
        <w:overflowPunct/>
        <w:topLinePunct w:val="0"/>
        <w:autoSpaceDE w:val="0"/>
        <w:autoSpaceDN w:val="0"/>
        <w:bidi w:val="0"/>
        <w:adjustRightInd w:val="0"/>
        <w:spacing w:before="0" w:beforeAutospacing="0" w:afterAutospacing="0" w:line="576" w:lineRule="exact"/>
        <w:ind w:left="0" w:right="0" w:firstLine="632" w:firstLineChars="200"/>
        <w:jc w:val="both"/>
        <w:textAlignment w:val="auto"/>
        <w:rPr>
          <w:rFonts w:hint="default" w:ascii="Times New Roman" w:hAnsi="Times New Roman" w:eastAsia="仿宋_GB2312" w:cs="Times New Roman"/>
          <w:color w:val="000000"/>
          <w:kern w:val="0"/>
          <w:sz w:val="32"/>
          <w:szCs w:val="32"/>
          <w:lang w:val="en-US" w:eastAsia="zh-CN" w:bidi="ar"/>
        </w:rPr>
      </w:pPr>
      <w:r>
        <w:rPr>
          <w:rFonts w:hint="default" w:ascii="Times New Roman" w:hAnsi="Times New Roman" w:eastAsia="仿宋_GB2312" w:cs="Times New Roman"/>
          <w:color w:val="000000"/>
          <w:kern w:val="0"/>
          <w:sz w:val="32"/>
          <w:szCs w:val="32"/>
          <w:lang w:val="en-US" w:eastAsia="zh-CN" w:bidi="ar"/>
        </w:rPr>
        <w:t>1.</w:t>
      </w:r>
      <w:r>
        <w:rPr>
          <w:rFonts w:hint="eastAsia" w:ascii="Times New Roman" w:hAnsi="Times New Roman" w:eastAsia="仿宋_GB2312" w:cs="Times New Roman"/>
          <w:color w:val="000000"/>
          <w:kern w:val="0"/>
          <w:sz w:val="32"/>
          <w:szCs w:val="32"/>
          <w:lang w:val="en-US" w:eastAsia="zh-CN" w:bidi="ar"/>
        </w:rPr>
        <w:t>科技创新局依据上年度各级主管部门审批情况或企业提出的扶持申请，审核后汇总提出初审意见。</w:t>
      </w:r>
    </w:p>
    <w:p w14:paraId="0C141BFB">
      <w:pPr>
        <w:keepNext w:val="0"/>
        <w:keepLines w:val="0"/>
        <w:pageBreakBefore w:val="0"/>
        <w:widowControl w:val="0"/>
        <w:suppressLineNumbers w:val="0"/>
        <w:kinsoku/>
        <w:wordWrap/>
        <w:overflowPunct/>
        <w:topLinePunct w:val="0"/>
        <w:autoSpaceDE w:val="0"/>
        <w:autoSpaceDN w:val="0"/>
        <w:bidi w:val="0"/>
        <w:adjustRightInd w:val="0"/>
        <w:spacing w:before="0" w:beforeAutospacing="0" w:afterAutospacing="0" w:line="576" w:lineRule="exact"/>
        <w:ind w:left="0" w:right="0" w:firstLine="632" w:firstLineChars="200"/>
        <w:jc w:val="both"/>
        <w:textAlignment w:val="auto"/>
        <w:rPr>
          <w:rFonts w:hint="default" w:ascii="Times New Roman" w:hAnsi="Times New Roman" w:eastAsia="仿宋_GB2312" w:cs="Times New Roman"/>
          <w:color w:val="000000"/>
          <w:kern w:val="0"/>
          <w:sz w:val="32"/>
          <w:szCs w:val="32"/>
          <w:lang w:val="en-US" w:eastAsia="zh-CN" w:bidi="ar"/>
        </w:rPr>
      </w:pPr>
      <w:r>
        <w:rPr>
          <w:rFonts w:hint="default" w:ascii="Times New Roman" w:hAnsi="Times New Roman" w:eastAsia="仿宋_GB2312" w:cs="Times New Roman"/>
          <w:color w:val="000000"/>
          <w:kern w:val="0"/>
          <w:sz w:val="32"/>
          <w:szCs w:val="32"/>
          <w:lang w:val="en-US" w:eastAsia="zh-CN" w:bidi="ar"/>
        </w:rPr>
        <w:t>2.</w:t>
      </w:r>
      <w:r>
        <w:rPr>
          <w:rFonts w:hint="eastAsia" w:ascii="Times New Roman" w:hAnsi="Times New Roman" w:eastAsia="仿宋_GB2312" w:cs="Times New Roman"/>
          <w:color w:val="000000"/>
          <w:kern w:val="0"/>
          <w:sz w:val="32"/>
          <w:szCs w:val="32"/>
          <w:lang w:val="en-US" w:eastAsia="zh-CN" w:bidi="ar"/>
        </w:rPr>
        <w:t>安全生产、环境保护、社会信用管理等主管部门对初审意见进行核实。</w:t>
      </w:r>
    </w:p>
    <w:p w14:paraId="464185A6">
      <w:pPr>
        <w:keepNext w:val="0"/>
        <w:keepLines w:val="0"/>
        <w:pageBreakBefore w:val="0"/>
        <w:widowControl w:val="0"/>
        <w:suppressLineNumbers w:val="0"/>
        <w:kinsoku/>
        <w:wordWrap/>
        <w:overflowPunct/>
        <w:topLinePunct w:val="0"/>
        <w:autoSpaceDE w:val="0"/>
        <w:autoSpaceDN w:val="0"/>
        <w:bidi w:val="0"/>
        <w:adjustRightInd w:val="0"/>
        <w:spacing w:before="0" w:beforeAutospacing="0" w:afterAutospacing="0" w:line="576" w:lineRule="exact"/>
        <w:ind w:left="0" w:right="0" w:firstLine="632" w:firstLineChars="200"/>
        <w:jc w:val="both"/>
        <w:textAlignment w:val="auto"/>
        <w:rPr>
          <w:rFonts w:hint="default" w:ascii="Times New Roman" w:hAnsi="Times New Roman" w:eastAsia="仿宋_GB2312" w:cs="Times New Roman"/>
          <w:color w:val="000000"/>
          <w:kern w:val="0"/>
          <w:sz w:val="32"/>
          <w:szCs w:val="32"/>
          <w:lang w:val="en-US" w:eastAsia="zh-CN" w:bidi="ar"/>
        </w:rPr>
      </w:pPr>
      <w:r>
        <w:rPr>
          <w:rFonts w:hint="default" w:ascii="Times New Roman" w:hAnsi="Times New Roman" w:eastAsia="仿宋_GB2312" w:cs="Times New Roman"/>
          <w:color w:val="000000"/>
          <w:kern w:val="0"/>
          <w:sz w:val="32"/>
          <w:szCs w:val="32"/>
          <w:lang w:val="en-US" w:eastAsia="zh-CN" w:bidi="ar"/>
        </w:rPr>
        <w:t>3.</w:t>
      </w:r>
      <w:r>
        <w:rPr>
          <w:rFonts w:hint="eastAsia" w:ascii="Times New Roman" w:hAnsi="Times New Roman" w:eastAsia="仿宋_GB2312" w:cs="Times New Roman"/>
          <w:color w:val="000000"/>
          <w:kern w:val="0"/>
          <w:sz w:val="32"/>
          <w:szCs w:val="32"/>
          <w:lang w:val="en-US" w:eastAsia="zh-CN" w:bidi="ar"/>
        </w:rPr>
        <w:t>科技创新局将相关业务主管部门核实后的意见汇总，会同财政金融局形成审查意见，报党工委研究。</w:t>
      </w:r>
    </w:p>
    <w:p w14:paraId="5701E72A">
      <w:pPr>
        <w:keepNext w:val="0"/>
        <w:keepLines w:val="0"/>
        <w:pageBreakBefore w:val="0"/>
        <w:widowControl w:val="0"/>
        <w:suppressLineNumbers w:val="0"/>
        <w:kinsoku/>
        <w:wordWrap/>
        <w:overflowPunct/>
        <w:topLinePunct w:val="0"/>
        <w:autoSpaceDE w:val="0"/>
        <w:autoSpaceDN w:val="0"/>
        <w:bidi w:val="0"/>
        <w:adjustRightInd w:val="0"/>
        <w:spacing w:before="0" w:beforeAutospacing="0" w:afterAutospacing="0" w:line="576" w:lineRule="exact"/>
        <w:ind w:left="0" w:right="0" w:firstLine="632" w:firstLineChars="200"/>
        <w:jc w:val="both"/>
        <w:textAlignment w:val="auto"/>
        <w:rPr>
          <w:rFonts w:hint="default" w:ascii="Times New Roman" w:hAnsi="Times New Roman" w:eastAsia="黑体" w:cs="Times New Roman"/>
          <w:color w:val="000000"/>
          <w:kern w:val="0"/>
          <w:sz w:val="32"/>
          <w:szCs w:val="32"/>
          <w:lang w:val="en-US"/>
        </w:rPr>
      </w:pPr>
      <w:r>
        <w:rPr>
          <w:rFonts w:hint="eastAsia" w:ascii="Times New Roman" w:hAnsi="Times New Roman" w:eastAsia="黑体" w:cs="黑体"/>
          <w:color w:val="000000"/>
          <w:kern w:val="0"/>
          <w:sz w:val="32"/>
          <w:szCs w:val="32"/>
          <w:lang w:val="en-US" w:eastAsia="zh-CN" w:bidi="ar"/>
        </w:rPr>
        <w:t>四、附则</w:t>
      </w:r>
    </w:p>
    <w:p w14:paraId="11B55905">
      <w:pPr>
        <w:keepNext w:val="0"/>
        <w:keepLines w:val="0"/>
        <w:pageBreakBefore w:val="0"/>
        <w:widowControl w:val="0"/>
        <w:suppressLineNumbers w:val="0"/>
        <w:kinsoku/>
        <w:wordWrap/>
        <w:overflowPunct/>
        <w:topLinePunct w:val="0"/>
        <w:autoSpaceDE w:val="0"/>
        <w:autoSpaceDN w:val="0"/>
        <w:bidi w:val="0"/>
        <w:adjustRightInd w:val="0"/>
        <w:spacing w:before="0" w:beforeAutospacing="0" w:afterAutospacing="0" w:line="576" w:lineRule="exact"/>
        <w:ind w:left="0" w:right="0" w:firstLine="632" w:firstLineChars="200"/>
        <w:jc w:val="both"/>
        <w:textAlignment w:val="auto"/>
        <w:rPr>
          <w:rFonts w:hint="default" w:ascii="Times New Roman" w:hAnsi="Times New Roman" w:eastAsia="仿宋_GB2312" w:cs="Times New Roman"/>
          <w:color w:val="000000"/>
          <w:kern w:val="0"/>
          <w:sz w:val="32"/>
          <w:szCs w:val="32"/>
          <w:lang w:val="en-US" w:eastAsia="zh-CN" w:bidi="ar"/>
        </w:rPr>
      </w:pPr>
      <w:r>
        <w:rPr>
          <w:rFonts w:hint="default" w:ascii="Times New Roman" w:hAnsi="Times New Roman" w:eastAsia="仿宋_GB2312" w:cs="Times New Roman"/>
          <w:color w:val="000000"/>
          <w:kern w:val="0"/>
          <w:sz w:val="32"/>
          <w:szCs w:val="32"/>
          <w:lang w:val="en-US" w:eastAsia="zh-CN" w:bidi="ar"/>
        </w:rPr>
        <w:t>1.</w:t>
      </w:r>
      <w:r>
        <w:rPr>
          <w:rFonts w:hint="eastAsia" w:ascii="Times New Roman" w:hAnsi="Times New Roman" w:eastAsia="仿宋_GB2312" w:cs="Times New Roman"/>
          <w:color w:val="000000"/>
          <w:kern w:val="0"/>
          <w:sz w:val="32"/>
          <w:szCs w:val="32"/>
          <w:lang w:val="en-US" w:eastAsia="zh-CN" w:bidi="ar"/>
        </w:rPr>
        <w:t>本政策中对企业的扶持资金包含市级以上资金，按扶持标准就高奖励，不足部分视区级财力情况补齐。同一企业的同一项目，若同时满足不同扶持政策的，按就高原则扶持一次。</w:t>
      </w:r>
    </w:p>
    <w:p w14:paraId="38B52F26">
      <w:pPr>
        <w:keepNext w:val="0"/>
        <w:keepLines w:val="0"/>
        <w:pageBreakBefore w:val="0"/>
        <w:widowControl w:val="0"/>
        <w:suppressLineNumbers w:val="0"/>
        <w:kinsoku/>
        <w:wordWrap/>
        <w:overflowPunct/>
        <w:topLinePunct w:val="0"/>
        <w:autoSpaceDE w:val="0"/>
        <w:autoSpaceDN w:val="0"/>
        <w:bidi w:val="0"/>
        <w:adjustRightInd w:val="0"/>
        <w:spacing w:before="0" w:beforeAutospacing="0" w:afterAutospacing="0" w:line="576" w:lineRule="exact"/>
        <w:ind w:left="0" w:right="0" w:firstLine="632" w:firstLineChars="200"/>
        <w:jc w:val="both"/>
        <w:textAlignment w:val="auto"/>
        <w:rPr>
          <w:rFonts w:hint="default" w:ascii="Times New Roman" w:hAnsi="Times New Roman" w:eastAsia="仿宋_GB2312" w:cs="Times New Roman"/>
          <w:color w:val="000000"/>
          <w:kern w:val="0"/>
          <w:sz w:val="32"/>
          <w:szCs w:val="32"/>
          <w:lang w:val="en-US" w:eastAsia="zh-CN" w:bidi="ar"/>
        </w:rPr>
      </w:pPr>
      <w:r>
        <w:rPr>
          <w:rFonts w:hint="default" w:ascii="Times New Roman" w:hAnsi="Times New Roman" w:eastAsia="仿宋_GB2312" w:cs="Times New Roman"/>
          <w:color w:val="000000"/>
          <w:kern w:val="0"/>
          <w:sz w:val="32"/>
          <w:szCs w:val="32"/>
          <w:lang w:val="en-US" w:eastAsia="zh-CN" w:bidi="ar"/>
        </w:rPr>
        <w:t>2.</w:t>
      </w:r>
      <w:r>
        <w:rPr>
          <w:rFonts w:hint="eastAsia" w:ascii="Times New Roman" w:hAnsi="Times New Roman" w:eastAsia="仿宋_GB2312" w:cs="Times New Roman"/>
          <w:color w:val="000000"/>
          <w:kern w:val="0"/>
          <w:sz w:val="32"/>
          <w:szCs w:val="32"/>
          <w:lang w:val="en-US" w:eastAsia="zh-CN" w:bidi="ar"/>
        </w:rPr>
        <w:t>享受科技创新扶持资金的单位要确保专款专用，对于违反财经纪律，弄虚作假、截留、挪用、恶意套取奖补资金的行为，一经发现，终止项目、追回资金，且项目承担单位</w:t>
      </w:r>
      <w:r>
        <w:rPr>
          <w:rFonts w:hint="default" w:ascii="Times New Roman" w:hAnsi="Times New Roman" w:eastAsia="仿宋_GB2312" w:cs="Times New Roman"/>
          <w:color w:val="000000"/>
          <w:kern w:val="0"/>
          <w:sz w:val="32"/>
          <w:szCs w:val="32"/>
          <w:lang w:val="en-US" w:eastAsia="zh-CN" w:bidi="ar"/>
        </w:rPr>
        <w:t>3</w:t>
      </w:r>
      <w:r>
        <w:rPr>
          <w:rFonts w:hint="eastAsia" w:ascii="Times New Roman" w:hAnsi="Times New Roman" w:eastAsia="仿宋_GB2312" w:cs="Times New Roman"/>
          <w:color w:val="000000"/>
          <w:kern w:val="0"/>
          <w:sz w:val="32"/>
          <w:szCs w:val="32"/>
          <w:lang w:val="en-US" w:eastAsia="zh-CN" w:bidi="ar"/>
        </w:rPr>
        <w:t>年内不再享受我区各类资金扶持。</w:t>
      </w:r>
    </w:p>
    <w:p w14:paraId="523A3794">
      <w:pPr>
        <w:keepNext w:val="0"/>
        <w:keepLines w:val="0"/>
        <w:pageBreakBefore w:val="0"/>
        <w:widowControl w:val="0"/>
        <w:suppressLineNumbers w:val="0"/>
        <w:kinsoku/>
        <w:wordWrap/>
        <w:overflowPunct/>
        <w:topLinePunct w:val="0"/>
        <w:autoSpaceDE w:val="0"/>
        <w:autoSpaceDN w:val="0"/>
        <w:bidi w:val="0"/>
        <w:adjustRightInd w:val="0"/>
        <w:spacing w:before="0" w:beforeAutospacing="0" w:afterAutospacing="0" w:line="576" w:lineRule="exact"/>
        <w:ind w:left="0" w:right="0" w:firstLine="632" w:firstLineChars="200"/>
        <w:jc w:val="both"/>
        <w:textAlignment w:val="auto"/>
        <w:rPr>
          <w:rFonts w:hint="default" w:ascii="Times New Roman" w:hAnsi="Times New Roman" w:eastAsia="仿宋_GB2312" w:cs="Times New Roman"/>
          <w:color w:val="000000"/>
          <w:kern w:val="0"/>
          <w:sz w:val="32"/>
          <w:szCs w:val="32"/>
          <w:lang w:val="en-US" w:eastAsia="zh-CN" w:bidi="ar"/>
        </w:rPr>
      </w:pPr>
      <w:r>
        <w:rPr>
          <w:rFonts w:hint="default" w:ascii="Times New Roman" w:hAnsi="Times New Roman" w:eastAsia="仿宋_GB2312" w:cs="Times New Roman"/>
          <w:color w:val="000000"/>
          <w:kern w:val="0"/>
          <w:sz w:val="32"/>
          <w:szCs w:val="32"/>
          <w:lang w:val="en-US" w:eastAsia="zh-CN" w:bidi="ar"/>
        </w:rPr>
        <w:t>3.本意见由区科技创新局组织实施。政策自2023年12月29日起施行，有效期至2026年12月28日。</w:t>
      </w:r>
    </w:p>
    <w:p w14:paraId="25D253F2">
      <w:pPr>
        <w:keepNext w:val="0"/>
        <w:keepLines w:val="0"/>
        <w:pageBreakBefore w:val="0"/>
        <w:kinsoku/>
        <w:wordWrap/>
        <w:overflowPunct/>
        <w:topLinePunct w:val="0"/>
        <w:autoSpaceDE/>
        <w:autoSpaceDN/>
        <w:bidi w:val="0"/>
        <w:spacing w:line="576" w:lineRule="exact"/>
        <w:textAlignment w:val="auto"/>
      </w:pPr>
    </w:p>
    <w:p w14:paraId="6EB1B4F3">
      <w:pPr>
        <w:keepNext w:val="0"/>
        <w:keepLines w:val="0"/>
        <w:pageBreakBefore w:val="0"/>
        <w:kinsoku/>
        <w:wordWrap/>
        <w:overflowPunct/>
        <w:topLinePunct w:val="0"/>
        <w:autoSpaceDE/>
        <w:autoSpaceDN/>
        <w:bidi w:val="0"/>
        <w:spacing w:line="576" w:lineRule="exact"/>
        <w:textAlignment w:val="auto"/>
      </w:pPr>
    </w:p>
    <w:p w14:paraId="14DCAD9E">
      <w:pPr>
        <w:keepNext w:val="0"/>
        <w:keepLines w:val="0"/>
        <w:pageBreakBefore w:val="0"/>
        <w:kinsoku/>
        <w:wordWrap/>
        <w:overflowPunct/>
        <w:topLinePunct w:val="0"/>
        <w:autoSpaceDE/>
        <w:autoSpaceDN/>
        <w:bidi w:val="0"/>
        <w:spacing w:line="576" w:lineRule="exact"/>
        <w:textAlignment w:val="auto"/>
      </w:pPr>
    </w:p>
    <w:p w14:paraId="1B8F2BE8">
      <w:pPr>
        <w:keepNext w:val="0"/>
        <w:keepLines w:val="0"/>
        <w:pageBreakBefore w:val="0"/>
        <w:widowControl w:val="0"/>
        <w:kinsoku/>
        <w:wordWrap/>
        <w:overflowPunct/>
        <w:topLinePunct w:val="0"/>
        <w:autoSpaceDE/>
        <w:autoSpaceDN/>
        <w:bidi w:val="0"/>
        <w:adjustRightInd w:val="0"/>
        <w:snapToGrid/>
        <w:spacing w:line="576" w:lineRule="exact"/>
        <w:textAlignment w:val="auto"/>
        <w:rPr>
          <w:sz w:val="28"/>
          <w:szCs w:val="28"/>
        </w:rPr>
      </w:pPr>
    </w:p>
    <w:sectPr>
      <w:headerReference r:id="rId3" w:type="default"/>
      <w:footerReference r:id="rId5" w:type="default"/>
      <w:headerReference r:id="rId4" w:type="even"/>
      <w:footerReference r:id="rId6" w:type="even"/>
      <w:pgSz w:w="11906" w:h="16838"/>
      <w:pgMar w:top="2098" w:right="1474" w:bottom="1984" w:left="1587" w:header="851" w:footer="1417" w:gutter="0"/>
      <w:paperSrc/>
      <w:pgNumType w:fmt="decimal"/>
      <w:cols w:space="720" w:num="1"/>
      <w:docGrid w:type="linesAndChars" w:linePitch="589" w:charSpace="-84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altName w:val="仿宋"/>
    <w:panose1 w:val="02010609030101010101"/>
    <w:charset w:val="86"/>
    <w:family w:val="modern"/>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 w:name="Courier New">
    <w:panose1 w:val="02070309020205020404"/>
    <w:charset w:val="00"/>
    <w:family w:val="modern"/>
    <w:pitch w:val="default"/>
    <w:sig w:usb0="E0002EFF" w:usb1="C0007843" w:usb2="00000009" w:usb3="00000000" w:csb0="400001FF" w:csb1="FFFF0000"/>
  </w:font>
  <w:font w:name="Arial">
    <w:panose1 w:val="020B0604020202020204"/>
    <w:charset w:val="00"/>
    <w:family w:val="swiss"/>
    <w:pitch w:val="default"/>
    <w:sig w:usb0="E0002EFF" w:usb1="C000785B" w:usb2="00000009" w:usb3="00000000" w:csb0="400001FF" w:csb1="FFFF0000"/>
  </w:font>
  <w:font w:name="方正小标宋简体">
    <w:altName w:val="Arial Unicode MS"/>
    <w:panose1 w:val="02000000000000000000"/>
    <w:charset w:val="86"/>
    <w:family w:val="auto"/>
    <w:pitch w:val="default"/>
    <w:sig w:usb0="A00002BF" w:usb1="184F6CFA" w:usb2="00000012" w:usb3="00000000" w:csb0="00040001" w:csb1="00000000"/>
  </w:font>
  <w:font w:name="Tahoma">
    <w:panose1 w:val="020B0604030504040204"/>
    <w:charset w:val="00"/>
    <w:family w:val="swiss"/>
    <w:pitch w:val="default"/>
    <w:sig w:usb0="E1002EFF" w:usb1="C000605B" w:usb2="00000029" w:usb3="00000000" w:csb0="200101FF" w:csb1="20280000"/>
  </w:font>
  <w:font w:name="Verdana">
    <w:panose1 w:val="020B0604030504040204"/>
    <w:charset w:val="00"/>
    <w:family w:val="swiss"/>
    <w:pitch w:val="default"/>
    <w:sig w:usb0="A00006FF" w:usb1="4000205B" w:usb2="00000010" w:usb3="00000000" w:csb0="2000019F" w:csb1="00000000"/>
  </w:font>
  <w:font w:name="文星简小标宋">
    <w:altName w:val="宋体"/>
    <w:panose1 w:val="02010609000101010101"/>
    <w:charset w:val="00"/>
    <w:family w:val="modern"/>
    <w:pitch w:val="default"/>
    <w:sig w:usb0="00000000" w:usb1="00000000" w:usb2="00000000" w:usb3="00000000" w:csb0="00040001" w:csb1="00000000"/>
  </w:font>
  <w:font w:name="楷体_GB2312">
    <w:altName w:val="楷体"/>
    <w:panose1 w:val="02010609030101010101"/>
    <w:charset w:val="86"/>
    <w:family w:val="modern"/>
    <w:pitch w:val="default"/>
    <w:sig w:usb0="00000001" w:usb1="080E0000" w:usb2="00000000" w:usb3="00000000" w:csb0="00040000" w:csb1="00000000"/>
  </w:font>
  <w:font w:name="Arial Unicode MS">
    <w:panose1 w:val="020B0604020202020204"/>
    <w:charset w:val="86"/>
    <w:family w:val="auto"/>
    <w:pitch w:val="default"/>
    <w:sig w:usb0="FFFFFFFF" w:usb1="E9FFFFFF" w:usb2="0000003F" w:usb3="00000000" w:csb0="603F01FF" w:csb1="FFFF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93C10A8">
    <w:pPr>
      <w:pStyle w:val="13"/>
      <w:ind w:right="360" w:firstLine="7280" w:firstLineChars="2600"/>
      <w:rPr>
        <w:rFonts w:hint="eastAsia" w:ascii="宋体" w:hAnsi="宋体" w:eastAsia="宋体"/>
        <w:sz w:val="28"/>
        <w:szCs w:val="28"/>
      </w:rPr>
    </w:pPr>
    <w:r>
      <w:rPr>
        <w:sz w:val="28"/>
      </w:rP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205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027A0B64">
                          <w:pPr>
                            <w:pStyle w:val="13"/>
                            <w:rPr>
                              <w:rFonts w:hint="eastAsia" w:ascii="宋体" w:hAnsi="宋体" w:eastAsia="宋体" w:cs="宋体"/>
                              <w:sz w:val="28"/>
                              <w:szCs w:val="28"/>
                            </w:rPr>
                          </w:pPr>
                          <w:r>
                            <w:rPr>
                              <w:rFonts w:hint="eastAsia" w:ascii="宋体" w:hAnsi="宋体" w:eastAsia="宋体" w:cs="宋体"/>
                              <w:sz w:val="28"/>
                              <w:szCs w:val="28"/>
                            </w:rPr>
                            <w:t xml:space="preserve">— </w:t>
                          </w: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  \* MERGEFORMAT </w:instrText>
                          </w:r>
                          <w:r>
                            <w:rPr>
                              <w:rFonts w:hint="eastAsia" w:ascii="宋体" w:hAnsi="宋体" w:eastAsia="宋体" w:cs="宋体"/>
                              <w:sz w:val="28"/>
                              <w:szCs w:val="28"/>
                            </w:rPr>
                            <w:fldChar w:fldCharType="separate"/>
                          </w:r>
                          <w:r>
                            <w:rPr>
                              <w:rFonts w:hint="eastAsia" w:ascii="宋体" w:hAnsi="宋体" w:eastAsia="宋体" w:cs="宋体"/>
                              <w:sz w:val="28"/>
                              <w:szCs w:val="28"/>
                            </w:rPr>
                            <w:t>19</w:t>
                          </w:r>
                          <w:r>
                            <w:rPr>
                              <w:rFonts w:hint="eastAsia" w:ascii="宋体" w:hAnsi="宋体" w:eastAsia="宋体" w:cs="宋体"/>
                              <w:sz w:val="28"/>
                              <w:szCs w:val="28"/>
                            </w:rPr>
                            <w:fldChar w:fldCharType="end"/>
                          </w:r>
                          <w:r>
                            <w:rPr>
                              <w:rFonts w:hint="eastAsia" w:ascii="宋体" w:hAnsi="宋体" w:eastAsia="宋体" w:cs="宋体"/>
                              <w:sz w:val="28"/>
                              <w:szCs w:val="28"/>
                            </w:rPr>
                            <w:t xml:space="preserve"> —</w:t>
                          </w:r>
                        </w:p>
                      </w:txbxContent>
                    </wps:txbx>
                    <wps:bodyPr vert="horz" wrap="none" lIns="0" tIns="0" rIns="0" bIns="0" anchor="t" anchorCtr="0" upright="0">
                      <a:spAutoFit/>
                    </wps:bodyPr>
                  </wps:wsp>
                </a:graphicData>
              </a:graphic>
            </wp:anchor>
          </w:drawing>
        </mc:Choice>
        <mc:Fallback>
          <w:pict>
            <v:shape id="文本框 2056"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">
              <v:fill on="f" focussize="0,0"/>
              <v:stroke on="f"/>
              <v:imagedata o:title=""/>
              <o:lock v:ext="edit" aspectratio="f"/>
              <v:textbox inset="0mm,0mm,0mm,0mm" style="mso-fit-shape-to-text:t;">
                <w:txbxContent>
                  <w:p w14:paraId="027A0B64">
                    <w:pPr>
                      <w:pStyle w:val="13"/>
                      <w:rPr>
                        <w:rFonts w:hint="eastAsia" w:ascii="宋体" w:hAnsi="宋体" w:eastAsia="宋体" w:cs="宋体"/>
                        <w:sz w:val="28"/>
                        <w:szCs w:val="28"/>
                      </w:rPr>
                    </w:pPr>
                    <w:r>
                      <w:rPr>
                        <w:rFonts w:hint="eastAsia" w:ascii="宋体" w:hAnsi="宋体" w:eastAsia="宋体" w:cs="宋体"/>
                        <w:sz w:val="28"/>
                        <w:szCs w:val="28"/>
                      </w:rPr>
                      <w:t xml:space="preserve">— </w:t>
                    </w: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  \* MERGEFORMAT </w:instrText>
                    </w:r>
                    <w:r>
                      <w:rPr>
                        <w:rFonts w:hint="eastAsia" w:ascii="宋体" w:hAnsi="宋体" w:eastAsia="宋体" w:cs="宋体"/>
                        <w:sz w:val="28"/>
                        <w:szCs w:val="28"/>
                      </w:rPr>
                      <w:fldChar w:fldCharType="separate"/>
                    </w:r>
                    <w:r>
                      <w:rPr>
                        <w:rFonts w:hint="eastAsia" w:ascii="宋体" w:hAnsi="宋体" w:eastAsia="宋体" w:cs="宋体"/>
                        <w:sz w:val="28"/>
                        <w:szCs w:val="28"/>
                      </w:rPr>
                      <w:t>19</w:t>
                    </w:r>
                    <w:r>
                      <w:rPr>
                        <w:rFonts w:hint="eastAsia" w:ascii="宋体" w:hAnsi="宋体" w:eastAsia="宋体" w:cs="宋体"/>
                        <w:sz w:val="28"/>
                        <w:szCs w:val="28"/>
                      </w:rPr>
                      <w:fldChar w:fldCharType="end"/>
                    </w:r>
                    <w:r>
                      <w:rPr>
                        <w:rFonts w:hint="eastAsia" w:ascii="宋体" w:hAnsi="宋体" w:eastAsia="宋体" w:cs="宋体"/>
                        <w:sz w:val="28"/>
                        <w:szCs w:val="28"/>
                      </w:rPr>
                      <w:t xml:space="preserve"> —</w:t>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8EE4B67">
    <w:pPr>
      <w:pStyle w:val="13"/>
      <w:ind w:right="360" w:firstLine="280" w:firstLineChars="100"/>
      <w:rPr>
        <w:rFonts w:hint="eastAsia" w:ascii="宋体" w:hAnsi="宋体" w:eastAsia="宋体"/>
        <w:sz w:val="28"/>
        <w:szCs w:val="28"/>
      </w:rPr>
    </w:pPr>
    <w:r>
      <w:rPr>
        <w:sz w:val="28"/>
      </w:rPr>
      <mc:AlternateContent>
        <mc:Choice Requires="wps">
          <w:drawing>
            <wp:anchor distT="0" distB="0" distL="114300" distR="114300" simplePos="0" relativeHeight="251660288" behindDoc="0" locked="0" layoutInCell="1" allowOverlap="1">
              <wp:simplePos x="0" y="0"/>
              <wp:positionH relativeFrom="margin">
                <wp:align>outside</wp:align>
              </wp:positionH>
              <wp:positionV relativeFrom="paragraph">
                <wp:posOffset>0</wp:posOffset>
              </wp:positionV>
              <wp:extent cx="1828800" cy="1828800"/>
              <wp:effectExtent l="0" t="0" r="0" b="0"/>
              <wp:wrapNone/>
              <wp:docPr id="2" name="文本框 205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4FB0A1B4">
                          <w:pPr>
                            <w:pStyle w:val="13"/>
                            <w:rPr>
                              <w:rFonts w:hint="eastAsia" w:ascii="宋体" w:hAnsi="宋体" w:eastAsia="宋体" w:cs="宋体"/>
                              <w:sz w:val="28"/>
                              <w:szCs w:val="28"/>
                            </w:rPr>
                          </w:pPr>
                          <w:r>
                            <w:rPr>
                              <w:rFonts w:hint="eastAsia" w:ascii="宋体" w:hAnsi="宋体" w:eastAsia="宋体" w:cs="宋体"/>
                              <w:sz w:val="28"/>
                              <w:szCs w:val="28"/>
                            </w:rPr>
                            <w:t xml:space="preserve">— </w:t>
                          </w: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  \* MERGEFORMAT </w:instrText>
                          </w:r>
                          <w:r>
                            <w:rPr>
                              <w:rFonts w:hint="eastAsia" w:ascii="宋体" w:hAnsi="宋体" w:eastAsia="宋体" w:cs="宋体"/>
                              <w:sz w:val="28"/>
                              <w:szCs w:val="28"/>
                            </w:rPr>
                            <w:fldChar w:fldCharType="separate"/>
                          </w:r>
                          <w:r>
                            <w:rPr>
                              <w:rFonts w:hint="eastAsia" w:ascii="宋体" w:hAnsi="宋体" w:eastAsia="宋体" w:cs="宋体"/>
                              <w:sz w:val="28"/>
                              <w:szCs w:val="28"/>
                            </w:rPr>
                            <w:t>20</w:t>
                          </w:r>
                          <w:r>
                            <w:rPr>
                              <w:rFonts w:hint="eastAsia" w:ascii="宋体" w:hAnsi="宋体" w:eastAsia="宋体" w:cs="宋体"/>
                              <w:sz w:val="28"/>
                              <w:szCs w:val="28"/>
                            </w:rPr>
                            <w:fldChar w:fldCharType="end"/>
                          </w:r>
                          <w:r>
                            <w:rPr>
                              <w:rFonts w:hint="eastAsia" w:ascii="宋体" w:hAnsi="宋体" w:eastAsia="宋体" w:cs="宋体"/>
                              <w:sz w:val="28"/>
                              <w:szCs w:val="28"/>
                            </w:rPr>
                            <w:t xml:space="preserve"> —</w:t>
                          </w:r>
                        </w:p>
                      </w:txbxContent>
                    </wps:txbx>
                    <wps:bodyPr vert="horz" wrap="none" lIns="0" tIns="0" rIns="0" bIns="0" anchor="t" anchorCtr="0" upright="0">
                      <a:spAutoFit/>
                    </wps:bodyPr>
                  </wps:wsp>
                </a:graphicData>
              </a:graphic>
            </wp:anchor>
          </w:drawing>
        </mc:Choice>
        <mc:Fallback>
          <w:pict>
            <v:shape id="文本框 2057" o:spid="_x0000_s1026" o:spt="202" type="#_x0000_t202" style="position:absolute;left:0pt;margin-top:0pt;height:144pt;width:144pt;mso-position-horizontal:outside;mso-position-horizontal-relative:margin;mso-wrap-style:none;z-index:251660288;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">
              <v:fill on="f" focussize="0,0"/>
              <v:stroke on="f"/>
              <v:imagedata o:title=""/>
              <o:lock v:ext="edit" aspectratio="f"/>
              <v:textbox inset="0mm,0mm,0mm,0mm" style="mso-fit-shape-to-text:t;">
                <w:txbxContent>
                  <w:p w14:paraId="4FB0A1B4">
                    <w:pPr>
                      <w:pStyle w:val="13"/>
                      <w:rPr>
                        <w:rFonts w:hint="eastAsia" w:ascii="宋体" w:hAnsi="宋体" w:eastAsia="宋体" w:cs="宋体"/>
                        <w:sz w:val="28"/>
                        <w:szCs w:val="28"/>
                      </w:rPr>
                    </w:pPr>
                    <w:r>
                      <w:rPr>
                        <w:rFonts w:hint="eastAsia" w:ascii="宋体" w:hAnsi="宋体" w:eastAsia="宋体" w:cs="宋体"/>
                        <w:sz w:val="28"/>
                        <w:szCs w:val="28"/>
                      </w:rPr>
                      <w:t xml:space="preserve">— </w:t>
                    </w: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  \* MERGEFORMAT </w:instrText>
                    </w:r>
                    <w:r>
                      <w:rPr>
                        <w:rFonts w:hint="eastAsia" w:ascii="宋体" w:hAnsi="宋体" w:eastAsia="宋体" w:cs="宋体"/>
                        <w:sz w:val="28"/>
                        <w:szCs w:val="28"/>
                      </w:rPr>
                      <w:fldChar w:fldCharType="separate"/>
                    </w:r>
                    <w:r>
                      <w:rPr>
                        <w:rFonts w:hint="eastAsia" w:ascii="宋体" w:hAnsi="宋体" w:eastAsia="宋体" w:cs="宋体"/>
                        <w:sz w:val="28"/>
                        <w:szCs w:val="28"/>
                      </w:rPr>
                      <w:t>20</w:t>
                    </w:r>
                    <w:r>
                      <w:rPr>
                        <w:rFonts w:hint="eastAsia" w:ascii="宋体" w:hAnsi="宋体" w:eastAsia="宋体" w:cs="宋体"/>
                        <w:sz w:val="28"/>
                        <w:szCs w:val="28"/>
                      </w:rPr>
                      <w:fldChar w:fldCharType="end"/>
                    </w:r>
                    <w:r>
                      <w:rPr>
                        <w:rFonts w:hint="eastAsia" w:ascii="宋体" w:hAnsi="宋体" w:eastAsia="宋体" w:cs="宋体"/>
                        <w:sz w:val="28"/>
                        <w:szCs w:val="28"/>
                      </w:rPr>
                      <w:t xml:space="preserve"> —</w:t>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6D7C3A1">
    <w:pPr>
      <w:pStyle w:val="14"/>
      <w:pBdr>
        <w:bottom w:val="none" w:color="auto" w:sz="0" w:space="0"/>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C796309">
    <w:pPr>
      <w:pStyle w:val="14"/>
      <w:pBdr>
        <w:bottom w:val="none" w:color="auto" w:sz="0" w:space="1"/>
      </w:pBd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57"/>
  <w:displayBackgroundShape w:val="1"/>
  <w:mirrorMargins w:val="1"/>
  <w:bordersDoNotSurroundHeader w:val="1"/>
  <w:bordersDoNotSurroundFooter w:val="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420"/>
  <w:hyphenationZone w:val="360"/>
  <w:evenAndOddHeaders w:val="1"/>
  <w:drawingGridHorizontalSpacing w:val="158"/>
  <w:drawingGridVerticalSpacing w:val="295"/>
  <w:displayHorizontalDrawingGridEvery w:val="0"/>
  <w:displayVerticalDrawingGridEvery w:val="2"/>
  <w:characterSpacingControl w:val="compressPunctuation"/>
  <w:hdrShapeDefaults>
    <o:shapelayout v:ext="edit">
      <o:idmap v:ext="edit" data="2,3,4"/>
    </o:shapelayout>
  </w:hdrShapeDefaults>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TBmZjc3MGNjYmJkNTVhMmY5Yzg0YTFkZWI2MTg3YjcifQ=="/>
  </w:docVars>
  <w:rsids>
    <w:rsidRoot w:val="00E83CE6"/>
    <w:rsid w:val="00005241"/>
    <w:rsid w:val="00006511"/>
    <w:rsid w:val="00006CBE"/>
    <w:rsid w:val="0001048F"/>
    <w:rsid w:val="00010FC4"/>
    <w:rsid w:val="000120BC"/>
    <w:rsid w:val="00014D90"/>
    <w:rsid w:val="000175AF"/>
    <w:rsid w:val="00024481"/>
    <w:rsid w:val="00025716"/>
    <w:rsid w:val="0004297C"/>
    <w:rsid w:val="000461D8"/>
    <w:rsid w:val="00054966"/>
    <w:rsid w:val="00060970"/>
    <w:rsid w:val="00061854"/>
    <w:rsid w:val="000657C0"/>
    <w:rsid w:val="00070FE1"/>
    <w:rsid w:val="0007156C"/>
    <w:rsid w:val="00076F77"/>
    <w:rsid w:val="0007720C"/>
    <w:rsid w:val="000805C0"/>
    <w:rsid w:val="000816C8"/>
    <w:rsid w:val="0008210E"/>
    <w:rsid w:val="000915F5"/>
    <w:rsid w:val="000A3C95"/>
    <w:rsid w:val="000C217A"/>
    <w:rsid w:val="000D1073"/>
    <w:rsid w:val="000E7927"/>
    <w:rsid w:val="000F0882"/>
    <w:rsid w:val="000F5082"/>
    <w:rsid w:val="00106C0B"/>
    <w:rsid w:val="00116F91"/>
    <w:rsid w:val="0011770E"/>
    <w:rsid w:val="001248B1"/>
    <w:rsid w:val="00132684"/>
    <w:rsid w:val="00136995"/>
    <w:rsid w:val="00145F44"/>
    <w:rsid w:val="00152DBB"/>
    <w:rsid w:val="0015336D"/>
    <w:rsid w:val="00154AF7"/>
    <w:rsid w:val="00154B56"/>
    <w:rsid w:val="00154C28"/>
    <w:rsid w:val="00156275"/>
    <w:rsid w:val="00157475"/>
    <w:rsid w:val="001710D1"/>
    <w:rsid w:val="001803FB"/>
    <w:rsid w:val="00180BD4"/>
    <w:rsid w:val="001974BE"/>
    <w:rsid w:val="001A4DB6"/>
    <w:rsid w:val="001B38A5"/>
    <w:rsid w:val="001C069C"/>
    <w:rsid w:val="001C0F67"/>
    <w:rsid w:val="001C1F66"/>
    <w:rsid w:val="001C4881"/>
    <w:rsid w:val="001D1D6C"/>
    <w:rsid w:val="001D4C77"/>
    <w:rsid w:val="001D549B"/>
    <w:rsid w:val="001D70A0"/>
    <w:rsid w:val="001E1916"/>
    <w:rsid w:val="001E39C7"/>
    <w:rsid w:val="001E6DDB"/>
    <w:rsid w:val="001F3609"/>
    <w:rsid w:val="00201040"/>
    <w:rsid w:val="00201980"/>
    <w:rsid w:val="00220AFE"/>
    <w:rsid w:val="002223D6"/>
    <w:rsid w:val="0022279A"/>
    <w:rsid w:val="00224506"/>
    <w:rsid w:val="00237931"/>
    <w:rsid w:val="002410F6"/>
    <w:rsid w:val="002466D0"/>
    <w:rsid w:val="0025088C"/>
    <w:rsid w:val="0025773F"/>
    <w:rsid w:val="00264259"/>
    <w:rsid w:val="00274E04"/>
    <w:rsid w:val="002917B6"/>
    <w:rsid w:val="00296278"/>
    <w:rsid w:val="002A1C2F"/>
    <w:rsid w:val="002A4D70"/>
    <w:rsid w:val="002B020A"/>
    <w:rsid w:val="002B2E13"/>
    <w:rsid w:val="002B2E17"/>
    <w:rsid w:val="002C0847"/>
    <w:rsid w:val="002C219B"/>
    <w:rsid w:val="002C3BF9"/>
    <w:rsid w:val="002C6FEB"/>
    <w:rsid w:val="002D1D8E"/>
    <w:rsid w:val="002D66F1"/>
    <w:rsid w:val="002E2908"/>
    <w:rsid w:val="002E413D"/>
    <w:rsid w:val="002E7EFB"/>
    <w:rsid w:val="002F1481"/>
    <w:rsid w:val="0031041B"/>
    <w:rsid w:val="00310C2E"/>
    <w:rsid w:val="00315FE2"/>
    <w:rsid w:val="0031697C"/>
    <w:rsid w:val="003174FA"/>
    <w:rsid w:val="003357FC"/>
    <w:rsid w:val="003419AE"/>
    <w:rsid w:val="003464C9"/>
    <w:rsid w:val="00376FC9"/>
    <w:rsid w:val="003903CD"/>
    <w:rsid w:val="0039467B"/>
    <w:rsid w:val="003B19B6"/>
    <w:rsid w:val="003B2990"/>
    <w:rsid w:val="003B5A24"/>
    <w:rsid w:val="003B6D18"/>
    <w:rsid w:val="003C08D1"/>
    <w:rsid w:val="003C5583"/>
    <w:rsid w:val="003D0964"/>
    <w:rsid w:val="003D1338"/>
    <w:rsid w:val="003E05A1"/>
    <w:rsid w:val="003E3489"/>
    <w:rsid w:val="003E58CB"/>
    <w:rsid w:val="00416FB4"/>
    <w:rsid w:val="00417B33"/>
    <w:rsid w:val="004212BF"/>
    <w:rsid w:val="004240EA"/>
    <w:rsid w:val="00425F8F"/>
    <w:rsid w:val="004328A5"/>
    <w:rsid w:val="00432D68"/>
    <w:rsid w:val="0043641D"/>
    <w:rsid w:val="004442E3"/>
    <w:rsid w:val="00451506"/>
    <w:rsid w:val="00455959"/>
    <w:rsid w:val="00456589"/>
    <w:rsid w:val="004714C4"/>
    <w:rsid w:val="004852B6"/>
    <w:rsid w:val="00490548"/>
    <w:rsid w:val="00491B4E"/>
    <w:rsid w:val="00492D7F"/>
    <w:rsid w:val="00493577"/>
    <w:rsid w:val="0049684F"/>
    <w:rsid w:val="0049729A"/>
    <w:rsid w:val="004B06FC"/>
    <w:rsid w:val="004C28DE"/>
    <w:rsid w:val="004D0468"/>
    <w:rsid w:val="004D2987"/>
    <w:rsid w:val="004D7E54"/>
    <w:rsid w:val="004E0E07"/>
    <w:rsid w:val="004E1FEB"/>
    <w:rsid w:val="004E2F34"/>
    <w:rsid w:val="004F02EC"/>
    <w:rsid w:val="004F38B5"/>
    <w:rsid w:val="0050598D"/>
    <w:rsid w:val="005107EC"/>
    <w:rsid w:val="00525D12"/>
    <w:rsid w:val="00526B6B"/>
    <w:rsid w:val="00534953"/>
    <w:rsid w:val="00534964"/>
    <w:rsid w:val="005452DB"/>
    <w:rsid w:val="0055095B"/>
    <w:rsid w:val="005534AF"/>
    <w:rsid w:val="00557010"/>
    <w:rsid w:val="00557CEF"/>
    <w:rsid w:val="00561198"/>
    <w:rsid w:val="0056762D"/>
    <w:rsid w:val="0059073B"/>
    <w:rsid w:val="005A00A0"/>
    <w:rsid w:val="005A03EE"/>
    <w:rsid w:val="005B02FF"/>
    <w:rsid w:val="005B59F6"/>
    <w:rsid w:val="005C05E3"/>
    <w:rsid w:val="005C5953"/>
    <w:rsid w:val="005D49F9"/>
    <w:rsid w:val="005F5155"/>
    <w:rsid w:val="006105A3"/>
    <w:rsid w:val="00613DA9"/>
    <w:rsid w:val="006329CA"/>
    <w:rsid w:val="006357E7"/>
    <w:rsid w:val="006425B3"/>
    <w:rsid w:val="00661BD7"/>
    <w:rsid w:val="00667553"/>
    <w:rsid w:val="006734AB"/>
    <w:rsid w:val="00676DC1"/>
    <w:rsid w:val="00687295"/>
    <w:rsid w:val="00694E67"/>
    <w:rsid w:val="006A2742"/>
    <w:rsid w:val="006A2CC4"/>
    <w:rsid w:val="006A329D"/>
    <w:rsid w:val="006A35F1"/>
    <w:rsid w:val="006B14DE"/>
    <w:rsid w:val="006B303F"/>
    <w:rsid w:val="006D53B5"/>
    <w:rsid w:val="006E2AC5"/>
    <w:rsid w:val="006E5A22"/>
    <w:rsid w:val="006E66AE"/>
    <w:rsid w:val="007031A9"/>
    <w:rsid w:val="007054D9"/>
    <w:rsid w:val="00706D35"/>
    <w:rsid w:val="0072471E"/>
    <w:rsid w:val="00724C30"/>
    <w:rsid w:val="0074235B"/>
    <w:rsid w:val="007455C9"/>
    <w:rsid w:val="00754E74"/>
    <w:rsid w:val="00770085"/>
    <w:rsid w:val="00781015"/>
    <w:rsid w:val="007876A3"/>
    <w:rsid w:val="007A062C"/>
    <w:rsid w:val="007B2EB0"/>
    <w:rsid w:val="007C3355"/>
    <w:rsid w:val="007C3F22"/>
    <w:rsid w:val="007C4F4E"/>
    <w:rsid w:val="007D147B"/>
    <w:rsid w:val="007D429C"/>
    <w:rsid w:val="007E35FD"/>
    <w:rsid w:val="007E37D0"/>
    <w:rsid w:val="007E3DFA"/>
    <w:rsid w:val="0082017A"/>
    <w:rsid w:val="008225A9"/>
    <w:rsid w:val="008231CE"/>
    <w:rsid w:val="00824158"/>
    <w:rsid w:val="00830A89"/>
    <w:rsid w:val="00834317"/>
    <w:rsid w:val="00834E31"/>
    <w:rsid w:val="008438DD"/>
    <w:rsid w:val="008439F1"/>
    <w:rsid w:val="008448E1"/>
    <w:rsid w:val="00845E05"/>
    <w:rsid w:val="008522E3"/>
    <w:rsid w:val="00855EAD"/>
    <w:rsid w:val="00856DD6"/>
    <w:rsid w:val="00861D27"/>
    <w:rsid w:val="00862DDC"/>
    <w:rsid w:val="00863A3C"/>
    <w:rsid w:val="008704C8"/>
    <w:rsid w:val="00876882"/>
    <w:rsid w:val="008806CC"/>
    <w:rsid w:val="00891707"/>
    <w:rsid w:val="00891DDE"/>
    <w:rsid w:val="008929F2"/>
    <w:rsid w:val="0089601D"/>
    <w:rsid w:val="008A001C"/>
    <w:rsid w:val="008E4722"/>
    <w:rsid w:val="008E4DAE"/>
    <w:rsid w:val="009007A4"/>
    <w:rsid w:val="00913FA0"/>
    <w:rsid w:val="00916732"/>
    <w:rsid w:val="0091713C"/>
    <w:rsid w:val="00917CEA"/>
    <w:rsid w:val="00933CD3"/>
    <w:rsid w:val="00935DBE"/>
    <w:rsid w:val="00940470"/>
    <w:rsid w:val="00941B80"/>
    <w:rsid w:val="00946B95"/>
    <w:rsid w:val="00953528"/>
    <w:rsid w:val="00954081"/>
    <w:rsid w:val="00957CC1"/>
    <w:rsid w:val="009619BE"/>
    <w:rsid w:val="00964CEE"/>
    <w:rsid w:val="009676BD"/>
    <w:rsid w:val="00982348"/>
    <w:rsid w:val="00982BA6"/>
    <w:rsid w:val="00982EE4"/>
    <w:rsid w:val="00994695"/>
    <w:rsid w:val="009B3718"/>
    <w:rsid w:val="009C168B"/>
    <w:rsid w:val="009C2F6A"/>
    <w:rsid w:val="009E1C8D"/>
    <w:rsid w:val="009E3930"/>
    <w:rsid w:val="009F4C13"/>
    <w:rsid w:val="00A10C6A"/>
    <w:rsid w:val="00A11932"/>
    <w:rsid w:val="00A16CE1"/>
    <w:rsid w:val="00A22B04"/>
    <w:rsid w:val="00A4141C"/>
    <w:rsid w:val="00A471CD"/>
    <w:rsid w:val="00A6730E"/>
    <w:rsid w:val="00A67E32"/>
    <w:rsid w:val="00A92332"/>
    <w:rsid w:val="00A93B02"/>
    <w:rsid w:val="00AB1465"/>
    <w:rsid w:val="00AB5CE3"/>
    <w:rsid w:val="00AB5D8C"/>
    <w:rsid w:val="00AE3217"/>
    <w:rsid w:val="00AE6476"/>
    <w:rsid w:val="00AF14FD"/>
    <w:rsid w:val="00AF2E6B"/>
    <w:rsid w:val="00B04896"/>
    <w:rsid w:val="00B07D38"/>
    <w:rsid w:val="00B11536"/>
    <w:rsid w:val="00B20A0B"/>
    <w:rsid w:val="00B22144"/>
    <w:rsid w:val="00B31BB8"/>
    <w:rsid w:val="00B32EF5"/>
    <w:rsid w:val="00B47F7D"/>
    <w:rsid w:val="00B623A9"/>
    <w:rsid w:val="00B77791"/>
    <w:rsid w:val="00B8225A"/>
    <w:rsid w:val="00B85CDF"/>
    <w:rsid w:val="00B918BA"/>
    <w:rsid w:val="00B94AEF"/>
    <w:rsid w:val="00BA3560"/>
    <w:rsid w:val="00BA3B7D"/>
    <w:rsid w:val="00BA637E"/>
    <w:rsid w:val="00BB7A45"/>
    <w:rsid w:val="00BD555C"/>
    <w:rsid w:val="00BE0902"/>
    <w:rsid w:val="00BE1842"/>
    <w:rsid w:val="00BE338E"/>
    <w:rsid w:val="00C070E1"/>
    <w:rsid w:val="00C07953"/>
    <w:rsid w:val="00C13130"/>
    <w:rsid w:val="00C134C4"/>
    <w:rsid w:val="00C16FC3"/>
    <w:rsid w:val="00C2334E"/>
    <w:rsid w:val="00C2391C"/>
    <w:rsid w:val="00C301E8"/>
    <w:rsid w:val="00C32254"/>
    <w:rsid w:val="00C47F01"/>
    <w:rsid w:val="00C60366"/>
    <w:rsid w:val="00C74C45"/>
    <w:rsid w:val="00C75A47"/>
    <w:rsid w:val="00C776FC"/>
    <w:rsid w:val="00CA17A8"/>
    <w:rsid w:val="00CB1BA8"/>
    <w:rsid w:val="00CB22DC"/>
    <w:rsid w:val="00CB5FEC"/>
    <w:rsid w:val="00CC391C"/>
    <w:rsid w:val="00CD389E"/>
    <w:rsid w:val="00CD48A8"/>
    <w:rsid w:val="00CE5F53"/>
    <w:rsid w:val="00CF562A"/>
    <w:rsid w:val="00CF7573"/>
    <w:rsid w:val="00D05F83"/>
    <w:rsid w:val="00D1271E"/>
    <w:rsid w:val="00D12CB7"/>
    <w:rsid w:val="00D206B4"/>
    <w:rsid w:val="00D20E8B"/>
    <w:rsid w:val="00D216EB"/>
    <w:rsid w:val="00D30BD2"/>
    <w:rsid w:val="00D33F65"/>
    <w:rsid w:val="00D34637"/>
    <w:rsid w:val="00D3652A"/>
    <w:rsid w:val="00D47F4F"/>
    <w:rsid w:val="00D51163"/>
    <w:rsid w:val="00D60D49"/>
    <w:rsid w:val="00D62FEF"/>
    <w:rsid w:val="00D636D9"/>
    <w:rsid w:val="00D707EB"/>
    <w:rsid w:val="00D72472"/>
    <w:rsid w:val="00D832EC"/>
    <w:rsid w:val="00D8549E"/>
    <w:rsid w:val="00DA0CBC"/>
    <w:rsid w:val="00DD1618"/>
    <w:rsid w:val="00E2631D"/>
    <w:rsid w:val="00E355C1"/>
    <w:rsid w:val="00E37718"/>
    <w:rsid w:val="00E4666B"/>
    <w:rsid w:val="00E46C0E"/>
    <w:rsid w:val="00E658FC"/>
    <w:rsid w:val="00E71622"/>
    <w:rsid w:val="00E8146B"/>
    <w:rsid w:val="00E8290B"/>
    <w:rsid w:val="00E83CE6"/>
    <w:rsid w:val="00E949AC"/>
    <w:rsid w:val="00E961EB"/>
    <w:rsid w:val="00E962FE"/>
    <w:rsid w:val="00EA5EB0"/>
    <w:rsid w:val="00EA692C"/>
    <w:rsid w:val="00EB265C"/>
    <w:rsid w:val="00EB4AF0"/>
    <w:rsid w:val="00ED4CA4"/>
    <w:rsid w:val="00EE3399"/>
    <w:rsid w:val="00EF04FC"/>
    <w:rsid w:val="00EF154B"/>
    <w:rsid w:val="00EF2C39"/>
    <w:rsid w:val="00EF4492"/>
    <w:rsid w:val="00EF6E12"/>
    <w:rsid w:val="00F02AC1"/>
    <w:rsid w:val="00F25A04"/>
    <w:rsid w:val="00F30E7B"/>
    <w:rsid w:val="00F479EB"/>
    <w:rsid w:val="00F70FD5"/>
    <w:rsid w:val="00F90362"/>
    <w:rsid w:val="00FC61F1"/>
    <w:rsid w:val="00FD23E3"/>
    <w:rsid w:val="00FD2C67"/>
    <w:rsid w:val="00FD799F"/>
    <w:rsid w:val="00FE34D5"/>
    <w:rsid w:val="027641DD"/>
    <w:rsid w:val="035F240A"/>
    <w:rsid w:val="04050785"/>
    <w:rsid w:val="04DC14B1"/>
    <w:rsid w:val="05135B1E"/>
    <w:rsid w:val="073B7415"/>
    <w:rsid w:val="07952502"/>
    <w:rsid w:val="080E0A0E"/>
    <w:rsid w:val="08E62D14"/>
    <w:rsid w:val="0AC534D0"/>
    <w:rsid w:val="0B0C1BA0"/>
    <w:rsid w:val="0B7521D6"/>
    <w:rsid w:val="0BBD72ED"/>
    <w:rsid w:val="0CCD6E8A"/>
    <w:rsid w:val="0E406EA8"/>
    <w:rsid w:val="10993435"/>
    <w:rsid w:val="10B729BA"/>
    <w:rsid w:val="1168175F"/>
    <w:rsid w:val="11A07DC4"/>
    <w:rsid w:val="120D018D"/>
    <w:rsid w:val="138B5B80"/>
    <w:rsid w:val="139F4AC2"/>
    <w:rsid w:val="13CE108B"/>
    <w:rsid w:val="140F1701"/>
    <w:rsid w:val="1456241A"/>
    <w:rsid w:val="145A22C6"/>
    <w:rsid w:val="14EE4FE1"/>
    <w:rsid w:val="151A6D63"/>
    <w:rsid w:val="15C20E17"/>
    <w:rsid w:val="170F3A03"/>
    <w:rsid w:val="17136B67"/>
    <w:rsid w:val="17C5013E"/>
    <w:rsid w:val="17DC24FD"/>
    <w:rsid w:val="18050E56"/>
    <w:rsid w:val="186D1434"/>
    <w:rsid w:val="187F4BD8"/>
    <w:rsid w:val="190176D4"/>
    <w:rsid w:val="191D7BF6"/>
    <w:rsid w:val="1A772855"/>
    <w:rsid w:val="1ADD2CCF"/>
    <w:rsid w:val="1B540B26"/>
    <w:rsid w:val="1BC276A7"/>
    <w:rsid w:val="1BE93FE6"/>
    <w:rsid w:val="1C112E0F"/>
    <w:rsid w:val="1C5B3E68"/>
    <w:rsid w:val="1C645520"/>
    <w:rsid w:val="1D2D4B04"/>
    <w:rsid w:val="1E927EF0"/>
    <w:rsid w:val="1F1946F0"/>
    <w:rsid w:val="1F597339"/>
    <w:rsid w:val="1F7433FD"/>
    <w:rsid w:val="1FB2283A"/>
    <w:rsid w:val="22352C38"/>
    <w:rsid w:val="23A514E0"/>
    <w:rsid w:val="26875945"/>
    <w:rsid w:val="28620271"/>
    <w:rsid w:val="294E7E5E"/>
    <w:rsid w:val="296A6632"/>
    <w:rsid w:val="29CE76F9"/>
    <w:rsid w:val="2A7F3CE8"/>
    <w:rsid w:val="2AD118AF"/>
    <w:rsid w:val="2B927CB7"/>
    <w:rsid w:val="2BFD7692"/>
    <w:rsid w:val="2DCA3DDA"/>
    <w:rsid w:val="2ED84DE6"/>
    <w:rsid w:val="2F043B43"/>
    <w:rsid w:val="2FCD6D1C"/>
    <w:rsid w:val="2FD952C9"/>
    <w:rsid w:val="2FFF1256"/>
    <w:rsid w:val="30BA329E"/>
    <w:rsid w:val="30EC0BA4"/>
    <w:rsid w:val="31101A17"/>
    <w:rsid w:val="31131943"/>
    <w:rsid w:val="31137ED9"/>
    <w:rsid w:val="33683D20"/>
    <w:rsid w:val="336D6D49"/>
    <w:rsid w:val="33870505"/>
    <w:rsid w:val="34434F21"/>
    <w:rsid w:val="34932815"/>
    <w:rsid w:val="356B24D9"/>
    <w:rsid w:val="36862B71"/>
    <w:rsid w:val="37064665"/>
    <w:rsid w:val="38040C2D"/>
    <w:rsid w:val="383B7080"/>
    <w:rsid w:val="384F7FC4"/>
    <w:rsid w:val="395F383B"/>
    <w:rsid w:val="3998171D"/>
    <w:rsid w:val="3B285D7C"/>
    <w:rsid w:val="3B2962E0"/>
    <w:rsid w:val="3BD478F0"/>
    <w:rsid w:val="3C0063E3"/>
    <w:rsid w:val="3C3B30F0"/>
    <w:rsid w:val="3DF27C88"/>
    <w:rsid w:val="3E394910"/>
    <w:rsid w:val="3F466A87"/>
    <w:rsid w:val="3F4E60AB"/>
    <w:rsid w:val="3F95778B"/>
    <w:rsid w:val="3FD120CB"/>
    <w:rsid w:val="3FF7E8E7"/>
    <w:rsid w:val="402258A9"/>
    <w:rsid w:val="40F81A37"/>
    <w:rsid w:val="41CD6C21"/>
    <w:rsid w:val="421656F0"/>
    <w:rsid w:val="423141FC"/>
    <w:rsid w:val="42385007"/>
    <w:rsid w:val="42813BA5"/>
    <w:rsid w:val="435B7CEC"/>
    <w:rsid w:val="4455028F"/>
    <w:rsid w:val="44BD71BE"/>
    <w:rsid w:val="44FC7AF7"/>
    <w:rsid w:val="45164A26"/>
    <w:rsid w:val="471713E8"/>
    <w:rsid w:val="47EE509E"/>
    <w:rsid w:val="480A1A49"/>
    <w:rsid w:val="483E02AC"/>
    <w:rsid w:val="483E7C39"/>
    <w:rsid w:val="486D0AE8"/>
    <w:rsid w:val="48772B9F"/>
    <w:rsid w:val="48C9703A"/>
    <w:rsid w:val="48EC2896"/>
    <w:rsid w:val="49A00A88"/>
    <w:rsid w:val="49B86428"/>
    <w:rsid w:val="4A126D4B"/>
    <w:rsid w:val="4AB503F0"/>
    <w:rsid w:val="4C010918"/>
    <w:rsid w:val="4C714ACF"/>
    <w:rsid w:val="4D073C2D"/>
    <w:rsid w:val="4E0565A1"/>
    <w:rsid w:val="4E497C26"/>
    <w:rsid w:val="4FBFDA35"/>
    <w:rsid w:val="4FE13400"/>
    <w:rsid w:val="5073326E"/>
    <w:rsid w:val="5092663C"/>
    <w:rsid w:val="527C569D"/>
    <w:rsid w:val="52B25E64"/>
    <w:rsid w:val="532569F9"/>
    <w:rsid w:val="537044DF"/>
    <w:rsid w:val="53D23DD7"/>
    <w:rsid w:val="53D545B5"/>
    <w:rsid w:val="54982700"/>
    <w:rsid w:val="55EA15AF"/>
    <w:rsid w:val="55ED47B9"/>
    <w:rsid w:val="56C172D1"/>
    <w:rsid w:val="56C70F18"/>
    <w:rsid w:val="5770790B"/>
    <w:rsid w:val="57EB3E70"/>
    <w:rsid w:val="584E1F4E"/>
    <w:rsid w:val="585A1BA8"/>
    <w:rsid w:val="58AB2C70"/>
    <w:rsid w:val="5B535EA8"/>
    <w:rsid w:val="5B7A0B7A"/>
    <w:rsid w:val="5C3D0E6C"/>
    <w:rsid w:val="5C427A6E"/>
    <w:rsid w:val="5C694384"/>
    <w:rsid w:val="5CFD567E"/>
    <w:rsid w:val="5D102C5F"/>
    <w:rsid w:val="5DFB9C4E"/>
    <w:rsid w:val="5E8FB703"/>
    <w:rsid w:val="6039380C"/>
    <w:rsid w:val="62025441"/>
    <w:rsid w:val="62C81892"/>
    <w:rsid w:val="62F34544"/>
    <w:rsid w:val="64744713"/>
    <w:rsid w:val="649528CC"/>
    <w:rsid w:val="64D8500E"/>
    <w:rsid w:val="652C0568"/>
    <w:rsid w:val="65A44796"/>
    <w:rsid w:val="65FC6A92"/>
    <w:rsid w:val="67405FED"/>
    <w:rsid w:val="67794F9F"/>
    <w:rsid w:val="68BA4BBC"/>
    <w:rsid w:val="693F9314"/>
    <w:rsid w:val="6A7E065C"/>
    <w:rsid w:val="6BBD2672"/>
    <w:rsid w:val="6DDDCC5B"/>
    <w:rsid w:val="6DF607B4"/>
    <w:rsid w:val="6FBE3A3E"/>
    <w:rsid w:val="71C95969"/>
    <w:rsid w:val="72A1155D"/>
    <w:rsid w:val="72BB273E"/>
    <w:rsid w:val="73AD63F5"/>
    <w:rsid w:val="73B131FB"/>
    <w:rsid w:val="73F73BBB"/>
    <w:rsid w:val="74F0514E"/>
    <w:rsid w:val="75104A1E"/>
    <w:rsid w:val="75620FCF"/>
    <w:rsid w:val="7563EC56"/>
    <w:rsid w:val="7593002F"/>
    <w:rsid w:val="76201561"/>
    <w:rsid w:val="765F5050"/>
    <w:rsid w:val="76F76B73"/>
    <w:rsid w:val="7703412A"/>
    <w:rsid w:val="77E709E4"/>
    <w:rsid w:val="7896335D"/>
    <w:rsid w:val="78E06F2C"/>
    <w:rsid w:val="79E65CF8"/>
    <w:rsid w:val="7A8C605E"/>
    <w:rsid w:val="7A9F3C1C"/>
    <w:rsid w:val="7BBD542D"/>
    <w:rsid w:val="7BE86049"/>
    <w:rsid w:val="7CB93B7C"/>
    <w:rsid w:val="7D530E58"/>
    <w:rsid w:val="7D946ABC"/>
    <w:rsid w:val="7DBD5D46"/>
    <w:rsid w:val="7DC713E5"/>
    <w:rsid w:val="7DDC5C16"/>
    <w:rsid w:val="7E441FD6"/>
    <w:rsid w:val="7F3F809A"/>
    <w:rsid w:val="7F6FFEC7"/>
    <w:rsid w:val="7F8F7515"/>
    <w:rsid w:val="7FAC9D78"/>
    <w:rsid w:val="7FDA4618"/>
    <w:rsid w:val="9FBFC1B6"/>
    <w:rsid w:val="AFD32D2E"/>
    <w:rsid w:val="B2DCB4DC"/>
    <w:rsid w:val="B5E7F654"/>
    <w:rsid w:val="B8FB5AA2"/>
    <w:rsid w:val="BA7B23C6"/>
    <w:rsid w:val="BF25926E"/>
    <w:rsid w:val="CDAF411A"/>
    <w:rsid w:val="D7A32444"/>
    <w:rsid w:val="D7D2ED4D"/>
    <w:rsid w:val="DBFC15F7"/>
    <w:rsid w:val="DF7BE454"/>
    <w:rsid w:val="E77FA67E"/>
    <w:rsid w:val="F4FECFFE"/>
    <w:rsid w:val="F68F82CE"/>
    <w:rsid w:val="F7F36FF5"/>
    <w:rsid w:val="F7FF6B04"/>
    <w:rsid w:val="FBF9BA12"/>
    <w:rsid w:val="FDFF06DA"/>
    <w:rsid w:val="FF6AC9B3"/>
    <w:rsid w:val="FFC1B5A9"/>
    <w:rsid w:val="FFFD014D"/>
  </w:rsids>
  <m:mathPr>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iPriority="99"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name="Document Map"/>
    <w:lsdException w:unhideWhenUsed="0" w:uiPriority="0" w:semiHidden="0" w:name="Plain Text"/>
    <w:lsdException w:unhideWhenUsed="0" w:uiPriority="0" w:semiHidden="0" w:name="E-mail Signature"/>
    <w:lsdException w:qFormat="1" w:unhideWhenUsed="0" w:uiPriority="99"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0"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eastAsia="仿宋_GB2312"/>
      <w:kern w:val="2"/>
      <w:sz w:val="32"/>
      <w:szCs w:val="32"/>
      <w:lang w:val="en-US" w:eastAsia="zh-CN" w:bidi="ar-SA"/>
    </w:rPr>
  </w:style>
  <w:style w:type="paragraph" w:styleId="5">
    <w:name w:val="heading 1"/>
    <w:basedOn w:val="1"/>
    <w:next w:val="1"/>
    <w:qFormat/>
    <w:uiPriority w:val="0"/>
    <w:pPr>
      <w:keepNext/>
      <w:keepLines/>
      <w:spacing w:before="340" w:after="330" w:line="578" w:lineRule="auto"/>
      <w:outlineLvl w:val="0"/>
    </w:pPr>
    <w:rPr>
      <w:b/>
      <w:bCs/>
      <w:kern w:val="44"/>
      <w:sz w:val="44"/>
      <w:szCs w:val="44"/>
    </w:rPr>
  </w:style>
  <w:style w:type="character" w:default="1" w:styleId="21">
    <w:name w:val="Default Paragraph Font"/>
    <w:semiHidden/>
    <w:uiPriority w:val="0"/>
    <w:rPr>
      <w:sz w:val="32"/>
      <w:szCs w:val="21"/>
    </w:rPr>
  </w:style>
  <w:style w:type="table" w:default="1" w:styleId="19">
    <w:name w:val="Normal Table"/>
    <w:semiHidden/>
    <w:uiPriority w:val="0"/>
    <w:pPr>
      <w:keepNext w:val="0"/>
      <w:keepLines w:val="0"/>
      <w:widowControl/>
      <w:suppressLineNumbers w:val="0"/>
      <w:spacing w:before="0" w:beforeAutospacing="0" w:after="0" w:afterAutospacing="0"/>
      <w:ind w:left="0" w:right="0"/>
    </w:pPr>
    <w:rPr>
      <w:rFonts w:ascii="Calibri" w:hAnsi="Calibri" w:cs="Times New Roman"/>
      <w:kern w:val="2"/>
      <w:sz w:val="21"/>
      <w:szCs w:val="22"/>
    </w:rPr>
    <w:tblPr>
      <w:tblStyle w:val="19"/>
      <w:tblCellMar>
        <w:top w:w="0" w:type="dxa"/>
        <w:left w:w="108" w:type="dxa"/>
        <w:bottom w:w="0" w:type="dxa"/>
        <w:right w:w="108" w:type="dxa"/>
      </w:tblCellMar>
    </w:tblPr>
  </w:style>
  <w:style w:type="paragraph" w:styleId="2">
    <w:name w:val="Body Text First Indent 2"/>
    <w:basedOn w:val="3"/>
    <w:next w:val="1"/>
    <w:unhideWhenUsed/>
    <w:qFormat/>
    <w:uiPriority w:val="99"/>
    <w:pPr>
      <w:ind w:firstLine="420"/>
    </w:pPr>
  </w:style>
  <w:style w:type="paragraph" w:styleId="3">
    <w:name w:val="Body Text Indent"/>
    <w:basedOn w:val="1"/>
    <w:next w:val="4"/>
    <w:uiPriority w:val="0"/>
    <w:pPr>
      <w:spacing w:after="120"/>
      <w:ind w:left="420" w:leftChars="200"/>
    </w:pPr>
  </w:style>
  <w:style w:type="paragraph" w:styleId="4">
    <w:name w:val="Normal Indent"/>
    <w:basedOn w:val="1"/>
    <w:next w:val="1"/>
    <w:qFormat/>
    <w:uiPriority w:val="0"/>
    <w:pPr>
      <w:ind w:firstLine="420" w:firstLineChars="200"/>
    </w:pPr>
    <w:rPr>
      <w:rFonts w:eastAsia="仿宋"/>
    </w:rPr>
  </w:style>
  <w:style w:type="paragraph" w:styleId="6">
    <w:name w:val="Document Map"/>
    <w:basedOn w:val="1"/>
    <w:semiHidden/>
    <w:uiPriority w:val="0"/>
    <w:pPr>
      <w:shd w:val="clear" w:color="auto" w:fill="000080"/>
    </w:pPr>
  </w:style>
  <w:style w:type="paragraph" w:styleId="7">
    <w:name w:val="annotation text"/>
    <w:basedOn w:val="1"/>
    <w:uiPriority w:val="0"/>
    <w:pPr>
      <w:spacing w:line="560" w:lineRule="exact"/>
      <w:jc w:val="left"/>
    </w:pPr>
    <w:rPr>
      <w:szCs w:val="20"/>
    </w:rPr>
  </w:style>
  <w:style w:type="paragraph" w:styleId="8">
    <w:name w:val="Body Text"/>
    <w:basedOn w:val="1"/>
    <w:uiPriority w:val="0"/>
    <w:pPr>
      <w:spacing w:after="120"/>
    </w:pPr>
  </w:style>
  <w:style w:type="paragraph" w:styleId="9">
    <w:name w:val="Plain Text"/>
    <w:basedOn w:val="1"/>
    <w:link w:val="25"/>
    <w:uiPriority w:val="0"/>
    <w:rPr>
      <w:rFonts w:ascii="宋体" w:hAnsi="Courier New" w:cs="Courier New"/>
      <w:szCs w:val="21"/>
    </w:rPr>
  </w:style>
  <w:style w:type="paragraph" w:styleId="10">
    <w:name w:val="Date"/>
    <w:basedOn w:val="1"/>
    <w:next w:val="1"/>
    <w:uiPriority w:val="0"/>
    <w:pPr>
      <w:ind w:left="100" w:leftChars="2500"/>
    </w:pPr>
  </w:style>
  <w:style w:type="paragraph" w:styleId="11">
    <w:name w:val="Body Text Indent 2"/>
    <w:basedOn w:val="1"/>
    <w:uiPriority w:val="0"/>
    <w:pPr>
      <w:spacing w:after="120" w:line="480" w:lineRule="auto"/>
      <w:ind w:left="420" w:leftChars="200"/>
    </w:pPr>
  </w:style>
  <w:style w:type="paragraph" w:styleId="12">
    <w:name w:val="Balloon Text"/>
    <w:basedOn w:val="1"/>
    <w:semiHidden/>
    <w:uiPriority w:val="0"/>
    <w:rPr>
      <w:sz w:val="18"/>
      <w:szCs w:val="18"/>
    </w:rPr>
  </w:style>
  <w:style w:type="paragraph" w:styleId="13">
    <w:name w:val="footer"/>
    <w:basedOn w:val="1"/>
    <w:link w:val="26"/>
    <w:uiPriority w:val="0"/>
    <w:pPr>
      <w:tabs>
        <w:tab w:val="center" w:pos="4153"/>
        <w:tab w:val="right" w:pos="8306"/>
      </w:tabs>
      <w:snapToGrid w:val="0"/>
      <w:jc w:val="left"/>
    </w:pPr>
    <w:rPr>
      <w:sz w:val="18"/>
    </w:rPr>
  </w:style>
  <w:style w:type="paragraph" w:styleId="14">
    <w:name w:val="header"/>
    <w:basedOn w:val="1"/>
    <w:link w:val="27"/>
    <w:uiPriority w:val="0"/>
    <w:pPr>
      <w:pBdr>
        <w:bottom w:val="single" w:color="auto" w:sz="6" w:space="1"/>
      </w:pBdr>
      <w:tabs>
        <w:tab w:val="center" w:pos="4153"/>
        <w:tab w:val="right" w:pos="8306"/>
      </w:tabs>
      <w:snapToGrid w:val="0"/>
      <w:jc w:val="center"/>
    </w:pPr>
    <w:rPr>
      <w:sz w:val="18"/>
      <w:szCs w:val="18"/>
    </w:rPr>
  </w:style>
  <w:style w:type="paragraph" w:styleId="15">
    <w:name w:val="toc 1"/>
    <w:basedOn w:val="1"/>
    <w:next w:val="1"/>
    <w:qFormat/>
    <w:uiPriority w:val="0"/>
    <w:pPr>
      <w:widowControl w:val="0"/>
      <w:snapToGrid w:val="0"/>
      <w:spacing w:line="640" w:lineRule="exact"/>
      <w:ind w:firstLine="705"/>
      <w:jc w:val="both"/>
    </w:pPr>
    <w:rPr>
      <w:rFonts w:ascii="仿宋_GB2312" w:hAnsi="Times New Roman" w:eastAsia="仿宋_GB2312" w:cs="Times New Roman"/>
      <w:color w:val="000000"/>
      <w:kern w:val="2"/>
      <w:sz w:val="36"/>
      <w:szCs w:val="36"/>
      <w:lang w:val="en-US" w:eastAsia="zh-CN" w:bidi="ar-SA"/>
    </w:rPr>
  </w:style>
  <w:style w:type="paragraph" w:styleId="16">
    <w:name w:val="Body Text 2"/>
    <w:basedOn w:val="1"/>
    <w:uiPriority w:val="0"/>
    <w:pPr>
      <w:autoSpaceDE w:val="0"/>
      <w:autoSpaceDN w:val="0"/>
    </w:pPr>
    <w:rPr>
      <w:color w:val="000000"/>
      <w:kern w:val="0"/>
      <w:szCs w:val="20"/>
    </w:rPr>
  </w:style>
  <w:style w:type="paragraph" w:styleId="17">
    <w:name w:val="HTML Preformatted"/>
    <w:basedOn w:val="1"/>
    <w:uiPriority w:val="0"/>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Arial" w:hAnsi="Arial" w:eastAsia="宋体" w:cs="Arial"/>
      <w:kern w:val="0"/>
      <w:sz w:val="24"/>
      <w:szCs w:val="24"/>
    </w:rPr>
  </w:style>
  <w:style w:type="paragraph" w:styleId="18">
    <w:name w:val="Normal (Web)"/>
    <w:basedOn w:val="1"/>
    <w:qFormat/>
    <w:uiPriority w:val="99"/>
    <w:pPr>
      <w:widowControl/>
      <w:spacing w:before="100" w:beforeAutospacing="1" w:after="100" w:afterAutospacing="1"/>
      <w:jc w:val="left"/>
    </w:pPr>
    <w:rPr>
      <w:rFonts w:ascii="宋体" w:hAnsi="宋体" w:eastAsia="宋体" w:cs="宋体"/>
      <w:kern w:val="0"/>
      <w:sz w:val="24"/>
      <w:szCs w:val="24"/>
    </w:rPr>
  </w:style>
  <w:style w:type="table" w:styleId="20">
    <w:name w:val="Table Grid"/>
    <w:basedOn w:val="19"/>
    <w:uiPriority w:val="0"/>
    <w:pPr>
      <w:widowControl w:val="0"/>
      <w:jc w:val="both"/>
    </w:pPr>
    <w:rPr>
      <w:rFonts w:eastAsia="仿宋_GB2312"/>
      <w:sz w:val="28"/>
      <w:szCs w:val="28"/>
    </w:rPr>
    <w:tblPr>
      <w:tblStyle w:val="19"/>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22">
    <w:name w:val="Strong"/>
    <w:basedOn w:val="21"/>
    <w:qFormat/>
    <w:uiPriority w:val="0"/>
    <w:rPr>
      <w:b/>
    </w:rPr>
  </w:style>
  <w:style w:type="character" w:styleId="23">
    <w:name w:val="page number"/>
    <w:basedOn w:val="21"/>
    <w:uiPriority w:val="0"/>
  </w:style>
  <w:style w:type="character" w:styleId="24">
    <w:name w:val="Hyperlink"/>
    <w:basedOn w:val="21"/>
    <w:uiPriority w:val="0"/>
    <w:rPr>
      <w:color w:val="000000"/>
      <w:sz w:val="18"/>
      <w:szCs w:val="18"/>
      <w:u w:val="none"/>
    </w:rPr>
  </w:style>
  <w:style w:type="character" w:customStyle="1" w:styleId="25">
    <w:name w:val="纯文本 Char"/>
    <w:link w:val="9"/>
    <w:semiHidden/>
    <w:locked/>
    <w:uiPriority w:val="0"/>
    <w:rPr>
      <w:rFonts w:ascii="宋体" w:hAnsi="Courier New" w:eastAsia="仿宋_GB2312" w:cs="Courier New"/>
      <w:kern w:val="2"/>
      <w:sz w:val="32"/>
      <w:szCs w:val="21"/>
      <w:lang w:val="en-US" w:eastAsia="zh-CN" w:bidi="ar-SA"/>
    </w:rPr>
  </w:style>
  <w:style w:type="character" w:customStyle="1" w:styleId="26">
    <w:name w:val="页脚 Char"/>
    <w:basedOn w:val="21"/>
    <w:link w:val="13"/>
    <w:uiPriority w:val="0"/>
    <w:rPr>
      <w:rFonts w:eastAsia="仿宋_GB2312"/>
      <w:kern w:val="2"/>
      <w:sz w:val="18"/>
      <w:szCs w:val="32"/>
      <w:lang w:val="en-US" w:eastAsia="zh-CN" w:bidi="ar-SA"/>
    </w:rPr>
  </w:style>
  <w:style w:type="character" w:customStyle="1" w:styleId="27">
    <w:name w:val="页眉 Char"/>
    <w:basedOn w:val="21"/>
    <w:link w:val="14"/>
    <w:uiPriority w:val="0"/>
    <w:rPr>
      <w:rFonts w:eastAsia="仿宋_GB2312"/>
      <w:kern w:val="2"/>
      <w:sz w:val="18"/>
      <w:szCs w:val="18"/>
      <w:lang w:val="en-US" w:eastAsia="zh-CN" w:bidi="ar-SA"/>
    </w:rPr>
  </w:style>
  <w:style w:type="character" w:customStyle="1" w:styleId="28">
    <w:name w:val="正文文本缩进 2 Char Char"/>
    <w:basedOn w:val="21"/>
    <w:uiPriority w:val="0"/>
    <w:rPr>
      <w:rFonts w:ascii="仿宋_GB2312" w:eastAsia="仿宋_GB2312"/>
      <w:kern w:val="2"/>
      <w:sz w:val="21"/>
      <w:lang w:val="en-US" w:eastAsia="zh-CN"/>
    </w:rPr>
  </w:style>
  <w:style w:type="character" w:customStyle="1" w:styleId="29">
    <w:name w:val="普通文字 Char Char Char Char1"/>
    <w:locked/>
    <w:uiPriority w:val="0"/>
    <w:rPr>
      <w:rFonts w:ascii="仿宋_GB2312" w:hAnsi="Courier New" w:eastAsia="仿宋_GB2312"/>
      <w:kern w:val="2"/>
      <w:sz w:val="32"/>
      <w:szCs w:val="32"/>
      <w:lang w:bidi="ar-SA"/>
    </w:rPr>
  </w:style>
  <w:style w:type="character" w:customStyle="1" w:styleId="30">
    <w:name w:val="apple-converted-space"/>
    <w:basedOn w:val="21"/>
    <w:uiPriority w:val="0"/>
  </w:style>
  <w:style w:type="character" w:customStyle="1" w:styleId="31">
    <w:name w:val="font01"/>
    <w:basedOn w:val="21"/>
    <w:uiPriority w:val="0"/>
    <w:rPr>
      <w:rFonts w:hint="eastAsia" w:ascii="方正小标宋简体" w:hAnsi="方正小标宋简体" w:eastAsia="方正小标宋简体" w:cs="方正小标宋简体"/>
      <w:color w:val="000000"/>
      <w:sz w:val="24"/>
      <w:szCs w:val="24"/>
      <w:u w:val="none"/>
    </w:rPr>
  </w:style>
  <w:style w:type="paragraph" w:customStyle="1" w:styleId="32">
    <w:name w:val="默认段落字体 Para Char Char Char Char Char Char Char"/>
    <w:basedOn w:val="1"/>
    <w:uiPriority w:val="0"/>
    <w:rPr>
      <w:rFonts w:ascii="Tahoma" w:hAnsi="Tahoma"/>
      <w:sz w:val="24"/>
      <w:szCs w:val="20"/>
    </w:rPr>
  </w:style>
  <w:style w:type="paragraph" w:customStyle="1" w:styleId="33">
    <w:name w:val="Char Char Char Char Char Char Char"/>
    <w:basedOn w:val="1"/>
    <w:uiPriority w:val="0"/>
    <w:pPr>
      <w:widowControl/>
      <w:spacing w:after="160" w:line="240" w:lineRule="exact"/>
      <w:ind w:firstLine="980" w:firstLineChars="350"/>
      <w:jc w:val="left"/>
    </w:pPr>
    <w:rPr>
      <w:rFonts w:ascii="Verdana" w:hAnsi="Verdana"/>
      <w:kern w:val="0"/>
      <w:sz w:val="28"/>
      <w:szCs w:val="28"/>
      <w:lang w:eastAsia="en-US"/>
    </w:rPr>
  </w:style>
  <w:style w:type="paragraph" w:customStyle="1" w:styleId="34">
    <w:name w:val="Char Char Char Char Char Char Char Char"/>
    <w:basedOn w:val="1"/>
    <w:semiHidden/>
    <w:uiPriority w:val="0"/>
    <w:rPr>
      <w:sz w:val="32"/>
      <w:szCs w:val="21"/>
    </w:rPr>
  </w:style>
  <w:style w:type="paragraph" w:customStyle="1" w:styleId="35">
    <w:name w:val="样式 标题 1 + 方正小标宋简体 非加粗 黑色"/>
    <w:basedOn w:val="5"/>
    <w:uiPriority w:val="0"/>
    <w:pPr>
      <w:snapToGrid w:val="0"/>
      <w:spacing w:before="0" w:after="0" w:line="240" w:lineRule="auto"/>
      <w:jc w:val="center"/>
    </w:pPr>
    <w:rPr>
      <w:rFonts w:ascii="方正小标宋简体" w:hAnsi="方正小标宋简体" w:eastAsia="方正小标宋简体"/>
      <w:b w:val="0"/>
      <w:bCs w:val="0"/>
      <w:color w:val="000000"/>
    </w:rPr>
  </w:style>
  <w:style w:type="paragraph" w:customStyle="1" w:styleId="36">
    <w:name w:val="Char"/>
    <w:basedOn w:val="1"/>
    <w:semiHidden/>
    <w:uiPriority w:val="0"/>
    <w:rPr>
      <w:sz w:val="21"/>
      <w:szCs w:val="21"/>
    </w:rPr>
  </w:style>
  <w:style w:type="paragraph" w:customStyle="1" w:styleId="37">
    <w:name w:val="大题目"/>
    <w:basedOn w:val="1"/>
    <w:uiPriority w:val="0"/>
    <w:pPr>
      <w:spacing w:line="0" w:lineRule="atLeast"/>
      <w:jc w:val="center"/>
    </w:pPr>
    <w:rPr>
      <w:rFonts w:hint="eastAsia" w:ascii="宋体" w:hAnsi="宋体" w:eastAsia="文星简小标宋"/>
      <w:sz w:val="44"/>
      <w:szCs w:val="20"/>
    </w:rPr>
  </w:style>
  <w:style w:type="paragraph" w:customStyle="1" w:styleId="38">
    <w:name w:val=" Char1"/>
    <w:basedOn w:val="1"/>
    <w:uiPriority w:val="0"/>
    <w:pPr>
      <w:spacing w:before="100" w:beforeAutospacing="1" w:after="100" w:afterAutospacing="1"/>
    </w:pPr>
    <w:rPr>
      <w:rFonts w:ascii="仿宋_GB2312"/>
      <w:b/>
    </w:rPr>
  </w:style>
  <w:style w:type="paragraph" w:customStyle="1" w:styleId="39">
    <w:name w:val=" Char"/>
    <w:basedOn w:val="6"/>
    <w:uiPriority w:val="0"/>
    <w:pPr>
      <w:spacing w:line="360" w:lineRule="auto"/>
      <w:ind w:firstLine="480" w:firstLineChars="200"/>
    </w:pPr>
    <w:rPr>
      <w:rFonts w:eastAsia="仿宋_GB2312"/>
      <w:sz w:val="32"/>
      <w:szCs w:val="32"/>
    </w:rPr>
  </w:style>
  <w:style w:type="table" w:customStyle="1" w:styleId="40">
    <w:name w:val="Table Normal"/>
    <w:unhideWhenUsed/>
    <w:qFormat/>
    <w:uiPriority w:val="0"/>
    <w:tblPr>
      <w:tblStyle w:val="19"/>
      <w:tblCellMar>
        <w:top w:w="0" w:type="dxa"/>
        <w:left w:w="0" w:type="dxa"/>
        <w:bottom w:w="0" w:type="dxa"/>
        <w:right w:w="0" w:type="dxa"/>
      </w:tblCellMar>
    </w:tblPr>
  </w:style>
  <w:style w:type="paragraph" w:customStyle="1" w:styleId="41">
    <w:name w:val="首行缩进"/>
    <w:basedOn w:val="1"/>
    <w:qFormat/>
    <w:uiPriority w:val="99"/>
    <w:pPr>
      <w:spacing w:line="360" w:lineRule="auto"/>
      <w:ind w:firstLine="480" w:firstLineChars="200"/>
    </w:pPr>
    <w:rPr>
      <w:rFonts w:ascii="宋体" w:hAnsi="宋体" w:cs="宋体"/>
      <w:kern w:val="0"/>
    </w:rPr>
  </w:style>
  <w:style w:type="paragraph" w:customStyle="1" w:styleId="42">
    <w:name w:val="标题 11"/>
    <w:basedOn w:val="1"/>
    <w:qFormat/>
    <w:uiPriority w:val="0"/>
    <w:pPr>
      <w:ind w:left="318" w:right="592"/>
      <w:jc w:val="center"/>
      <w:outlineLvl w:val="0"/>
    </w:pPr>
    <w:rPr>
      <w:rFonts w:ascii="方正小标宋简体" w:hAnsi="方正小标宋简体" w:eastAsia="方正小标宋简体"/>
      <w:sz w:val="44"/>
      <w:szCs w:val="44"/>
    </w:rPr>
  </w:style>
  <w:style w:type="paragraph" w:styleId="43">
    <w:name w:val="List Paragraph"/>
    <w:basedOn w:val="1"/>
    <w:qFormat/>
    <w:uiPriority w:val="0"/>
    <w:pPr>
      <w:spacing w:before="166" w:beforeAutospacing="0" w:afterAutospacing="0"/>
      <w:ind w:left="228" w:firstLine="696"/>
      <w:jc w:val="both"/>
    </w:pPr>
  </w:style>
  <w:style w:type="paragraph" w:customStyle="1" w:styleId="44">
    <w:name w:val="正文文本1"/>
    <w:basedOn w:val="1"/>
    <w:qFormat/>
    <w:uiPriority w:val="0"/>
    <w:rPr>
      <w:sz w:val="32"/>
      <w:szCs w:val="32"/>
    </w:rPr>
  </w:style>
  <w:style w:type="paragraph" w:customStyle="1" w:styleId="45">
    <w:name w:val="列出段落1"/>
    <w:basedOn w:val="1"/>
    <w:qFormat/>
    <w:uiPriority w:val="1"/>
    <w:pPr>
      <w:spacing w:before="166"/>
      <w:ind w:left="228" w:firstLine="696"/>
      <w:jc w:val="both"/>
    </w:p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customXml" Target="../customXml/item1.xml"/><Relationship Id="rId7" Type="http://schemas.openxmlformats.org/officeDocument/2006/relationships/theme" Target="theme/theme1.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微软中国</Company>
  <Pages>6</Pages>
  <Words>2412</Words>
  <Characters>2518</Characters>
  <Lines>62</Lines>
  <Paragraphs>17</Paragraphs>
  <TotalTime>5.66666666666667</TotalTime>
  <ScaleCrop>false</ScaleCrop>
  <LinksUpToDate>false</LinksUpToDate>
  <CharactersWithSpaces>2554</CharactersWithSpaces>
  <Application>WPS Office_12.1.0.19770_F1E327BC-269C-435d-A152-05C5408002CA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2020-12-30T03:06:00Z</dcterms:created>
  <dc:creator>小容</dc:creator>
  <cp:lastModifiedBy>WPS_1591311884</cp:lastModifiedBy>
  <cp:lastPrinted>2023-09-20T16:43:42Z</cp:lastPrinted>
  <dcterms:modified xsi:type="dcterms:W3CDTF">2025-02-09T07:47:57Z</dcterms:modified>
  <dc:title>威海经济技术开发区管理委员会文件</dc:title>
  <cp:revision>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2052-12.1.0.19770</vt:lpwstr>
  </property>
  <property fmtid="{D5CDD505-2E9C-101B-9397-08002B2CF9AE}" pid="3" name="ICV">
    <vt:lpwstr>8CA7F92F77734357905F82D1B742D19E_13</vt:lpwstr>
  </property>
</Properties>
</file>