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C88" w:rsidRDefault="00375C88" w:rsidP="00F2030C">
      <w:pPr>
        <w:spacing w:line="500" w:lineRule="exact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924694" w:rsidRDefault="00924694" w:rsidP="00787C91">
      <w:pPr>
        <w:snapToGrid w:val="0"/>
        <w:spacing w:line="560" w:lineRule="exact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375C88" w:rsidRDefault="00BE2D75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威海经济技术开发区市场监督管理局</w:t>
      </w:r>
    </w:p>
    <w:p w:rsidR="00375C88" w:rsidRDefault="00BE2D75">
      <w:pPr>
        <w:snapToGrid w:val="0"/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双随机抽查工作实施方案</w:t>
      </w:r>
    </w:p>
    <w:tbl>
      <w:tblPr>
        <w:tblStyle w:val="a5"/>
        <w:tblpPr w:leftFromText="180" w:rightFromText="180" w:vertAnchor="text" w:horzAnchor="page" w:tblpX="1590" w:tblpY="302"/>
        <w:tblOverlap w:val="never"/>
        <w:tblW w:w="9220" w:type="dxa"/>
        <w:tblLayout w:type="fixed"/>
        <w:tblLook w:val="04A0"/>
      </w:tblPr>
      <w:tblGrid>
        <w:gridCol w:w="2071"/>
        <w:gridCol w:w="7149"/>
      </w:tblGrid>
      <w:tr w:rsidR="00375C88">
        <w:trPr>
          <w:trHeight w:hRule="exact" w:val="1287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计划名称</w:t>
            </w:r>
          </w:p>
        </w:tc>
        <w:tc>
          <w:tcPr>
            <w:tcW w:w="7149" w:type="dxa"/>
            <w:vAlign w:val="center"/>
          </w:tcPr>
          <w:p w:rsidR="00375C88" w:rsidRDefault="00BE2D75">
            <w:pPr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威海经开区市场监管局</w:t>
            </w:r>
            <w:r w:rsidR="007170FF">
              <w:rPr>
                <w:rFonts w:ascii="Times New Roman" w:eastAsia="仿宋_GB2312" w:hAnsi="Times New Roman" w:cs="Times New Roman" w:hint="eastAsia"/>
                <w:sz w:val="24"/>
              </w:rPr>
              <w:t>2025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年度系统内双随机抽查</w:t>
            </w:r>
          </w:p>
        </w:tc>
      </w:tr>
      <w:tr w:rsidR="00375C88">
        <w:trPr>
          <w:trHeight w:hRule="exact" w:val="1135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任务名称</w:t>
            </w:r>
          </w:p>
        </w:tc>
        <w:tc>
          <w:tcPr>
            <w:tcW w:w="7149" w:type="dxa"/>
            <w:vAlign w:val="center"/>
          </w:tcPr>
          <w:p w:rsidR="00375C88" w:rsidRDefault="00BE2D75" w:rsidP="00002A6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威海经开区</w:t>
            </w:r>
            <w:r>
              <w:rPr>
                <w:rFonts w:ascii="Times New Roman" w:eastAsia="仿宋_GB2312" w:hAnsi="Times New Roman" w:cs="Times New Roman"/>
                <w:sz w:val="24"/>
              </w:rPr>
              <w:t>202</w:t>
            </w:r>
            <w:r w:rsidR="007170FF"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 w:rsidR="004F5217" w:rsidRPr="004F5217">
              <w:rPr>
                <w:rFonts w:ascii="Times New Roman" w:eastAsia="仿宋_GB2312" w:hAnsi="Times New Roman" w:cs="Times New Roman" w:hint="eastAsia"/>
                <w:sz w:val="24"/>
              </w:rPr>
              <w:t>年度重点用能单位</w:t>
            </w:r>
            <w:r w:rsidR="00002A65">
              <w:rPr>
                <w:rFonts w:ascii="Times New Roman" w:eastAsia="仿宋_GB2312" w:hAnsi="Times New Roman" w:cs="Times New Roman" w:hint="eastAsia"/>
                <w:sz w:val="24"/>
              </w:rPr>
              <w:t>“双随机、一公开”</w:t>
            </w:r>
            <w:r w:rsidR="004F5217" w:rsidRPr="004F5217">
              <w:rPr>
                <w:rFonts w:ascii="Times New Roman" w:eastAsia="仿宋_GB2312" w:hAnsi="Times New Roman" w:cs="Times New Roman" w:hint="eastAsia"/>
                <w:sz w:val="24"/>
              </w:rPr>
              <w:t>能源计量审查工作方案</w:t>
            </w:r>
          </w:p>
        </w:tc>
      </w:tr>
      <w:tr w:rsidR="00375C88">
        <w:trPr>
          <w:trHeight w:hRule="exact" w:val="698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检查科室</w:t>
            </w:r>
          </w:p>
        </w:tc>
        <w:tc>
          <w:tcPr>
            <w:tcW w:w="7149" w:type="dxa"/>
            <w:vAlign w:val="center"/>
          </w:tcPr>
          <w:p w:rsidR="00375C88" w:rsidRDefault="00F2030C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特种设备安全监察科</w:t>
            </w:r>
          </w:p>
          <w:p w:rsidR="00BE2D75" w:rsidRDefault="00BE2D7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375C88">
        <w:trPr>
          <w:trHeight w:hRule="exact" w:val="617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抽查事项</w:t>
            </w:r>
          </w:p>
        </w:tc>
        <w:tc>
          <w:tcPr>
            <w:tcW w:w="7149" w:type="dxa"/>
            <w:vAlign w:val="center"/>
          </w:tcPr>
          <w:p w:rsidR="00375C88" w:rsidRDefault="004F5217">
            <w:pPr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能源计量审查</w:t>
            </w:r>
          </w:p>
          <w:p w:rsidR="00375C88" w:rsidRDefault="00375C88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375C88">
        <w:trPr>
          <w:trHeight w:hRule="exact" w:val="712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抽查对象范围</w:t>
            </w:r>
          </w:p>
        </w:tc>
        <w:tc>
          <w:tcPr>
            <w:tcW w:w="7149" w:type="dxa"/>
            <w:vAlign w:val="center"/>
          </w:tcPr>
          <w:p w:rsidR="00375C88" w:rsidRDefault="004F5217" w:rsidP="004F5217">
            <w:pPr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全区重点用能单位</w:t>
            </w:r>
          </w:p>
        </w:tc>
      </w:tr>
      <w:tr w:rsidR="00375C88">
        <w:trPr>
          <w:trHeight w:hRule="exact" w:val="626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抽查比例</w:t>
            </w:r>
          </w:p>
        </w:tc>
        <w:tc>
          <w:tcPr>
            <w:tcW w:w="7149" w:type="dxa"/>
            <w:vAlign w:val="center"/>
          </w:tcPr>
          <w:p w:rsidR="00375C88" w:rsidRDefault="00BE2D75" w:rsidP="004F5217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结合信用风险等级确定</w:t>
            </w:r>
          </w:p>
        </w:tc>
      </w:tr>
      <w:tr w:rsidR="00375C88">
        <w:trPr>
          <w:trHeight w:hRule="exact" w:val="1012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抽查数量</w:t>
            </w:r>
          </w:p>
        </w:tc>
        <w:tc>
          <w:tcPr>
            <w:tcW w:w="7149" w:type="dxa"/>
            <w:vAlign w:val="center"/>
          </w:tcPr>
          <w:p w:rsidR="00375C88" w:rsidRDefault="00BE2D7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应用差异化监管和信用监管机制，随机抽取区内</w:t>
            </w:r>
            <w:r w:rsidR="004F5217" w:rsidRPr="004F5217">
              <w:rPr>
                <w:rFonts w:ascii="仿宋_GB2312" w:eastAsia="仿宋_GB2312" w:hAnsi="仿宋_GB2312" w:cs="仿宋_GB2312" w:hint="eastAsia"/>
                <w:sz w:val="24"/>
              </w:rPr>
              <w:t>年综合能源消费总量达到</w:t>
            </w:r>
            <w:r w:rsidR="004F5217" w:rsidRPr="004F5217">
              <w:rPr>
                <w:rFonts w:ascii="Times New Roman" w:eastAsia="仿宋_GB2312" w:hAnsi="Times New Roman" w:cs="Times New Roman" w:hint="eastAsia"/>
                <w:sz w:val="24"/>
              </w:rPr>
              <w:t>1</w:t>
            </w:r>
            <w:r w:rsidR="004F5217" w:rsidRPr="004F5217">
              <w:rPr>
                <w:rFonts w:ascii="仿宋_GB2312" w:eastAsia="仿宋_GB2312" w:hAnsi="仿宋_GB2312" w:cs="仿宋_GB2312" w:hint="eastAsia"/>
                <w:sz w:val="24"/>
              </w:rPr>
              <w:t>万吨标煤以上的</w:t>
            </w:r>
            <w:r w:rsidR="004F5217" w:rsidRPr="004F5217">
              <w:rPr>
                <w:rFonts w:ascii="Times New Roman" w:eastAsia="仿宋_GB2312" w:hAnsi="Times New Roman" w:cs="Times New Roman"/>
                <w:sz w:val="24"/>
              </w:rPr>
              <w:t>3</w:t>
            </w:r>
            <w:r w:rsidR="004F5217" w:rsidRPr="004F5217">
              <w:rPr>
                <w:rFonts w:ascii="仿宋_GB2312" w:eastAsia="仿宋_GB2312" w:hAnsi="仿宋_GB2312" w:cs="仿宋_GB2312" w:hint="eastAsia"/>
                <w:sz w:val="24"/>
              </w:rPr>
              <w:t>家重点用能单位</w:t>
            </w:r>
            <w:r w:rsidR="004F5217">
              <w:rPr>
                <w:rFonts w:ascii="仿宋_GB2312" w:eastAsia="仿宋_GB2312" w:hAnsi="仿宋_GB2312" w:cs="仿宋_GB2312" w:hint="eastAsia"/>
                <w:sz w:val="24"/>
              </w:rPr>
              <w:t>。</w:t>
            </w:r>
          </w:p>
        </w:tc>
      </w:tr>
      <w:tr w:rsidR="00375C88">
        <w:trPr>
          <w:trHeight w:hRule="exact" w:val="698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pacing w:val="-34"/>
                <w:sz w:val="24"/>
              </w:rPr>
              <w:t>抽查时间（起-止）</w:t>
            </w:r>
          </w:p>
        </w:tc>
        <w:tc>
          <w:tcPr>
            <w:tcW w:w="7149" w:type="dxa"/>
            <w:vAlign w:val="center"/>
          </w:tcPr>
          <w:p w:rsidR="00375C88" w:rsidRDefault="00BE2D75" w:rsidP="00BC67F2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sz w:val="24"/>
              </w:rPr>
              <w:t>202</w:t>
            </w:r>
            <w:r w:rsidR="007170FF"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 w:rsidR="00F2030C">
              <w:rPr>
                <w:rFonts w:ascii="Times New Roman" w:eastAsia="仿宋_GB2312" w:hAnsi="Times New Roman" w:cs="Times New Roman" w:hint="eastAsia"/>
                <w:sz w:val="24"/>
              </w:rPr>
              <w:t>4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 w:rsidR="00BC67F2">
              <w:rPr>
                <w:rFonts w:ascii="Times New Roman" w:eastAsia="仿宋_GB2312" w:hAnsi="Times New Roman" w:cs="Times New Roman" w:hint="eastAsia"/>
                <w:sz w:val="24"/>
              </w:rPr>
              <w:t>9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日至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202</w:t>
            </w:r>
            <w:r w:rsidR="007170FF">
              <w:rPr>
                <w:rFonts w:ascii="Times New Roman" w:eastAsia="仿宋_GB2312" w:hAnsi="Times New Roman" w:cs="Times New Roman" w:hint="eastAsia"/>
                <w:sz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年</w:t>
            </w:r>
            <w:r w:rsidR="004F5217">
              <w:rPr>
                <w:rFonts w:ascii="Times New Roman" w:eastAsia="仿宋_GB2312" w:hAnsi="Times New Roman" w:cs="Times New Roman" w:hint="eastAsia"/>
                <w:sz w:val="24"/>
              </w:rPr>
              <w:t>8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月</w:t>
            </w:r>
            <w:r w:rsidR="004F5217">
              <w:rPr>
                <w:rFonts w:ascii="Times New Roman" w:eastAsia="仿宋_GB2312" w:hAnsi="Times New Roman" w:cs="Times New Roman" w:hint="eastAsia"/>
                <w:sz w:val="24"/>
              </w:rPr>
              <w:t>29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日</w:t>
            </w:r>
          </w:p>
        </w:tc>
      </w:tr>
      <w:tr w:rsidR="00375C88">
        <w:trPr>
          <w:trHeight w:hRule="exact" w:val="642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检查方式</w:t>
            </w:r>
          </w:p>
        </w:tc>
        <w:tc>
          <w:tcPr>
            <w:tcW w:w="7149" w:type="dxa"/>
            <w:vAlign w:val="center"/>
          </w:tcPr>
          <w:p w:rsidR="00375C88" w:rsidRDefault="00BE2D75">
            <w:pPr>
              <w:spacing w:line="500" w:lineRule="exac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现场检查</w:t>
            </w:r>
          </w:p>
        </w:tc>
      </w:tr>
      <w:tr w:rsidR="00375C88">
        <w:trPr>
          <w:trHeight w:val="2490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检查要求</w:t>
            </w:r>
          </w:p>
        </w:tc>
        <w:tc>
          <w:tcPr>
            <w:tcW w:w="7149" w:type="dxa"/>
          </w:tcPr>
          <w:p w:rsidR="004F5217" w:rsidRPr="004656E2" w:rsidRDefault="00BE2D75" w:rsidP="00C63A5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560" w:lineRule="exact"/>
              <w:ind w:firstLineChars="200" w:firstLine="480"/>
              <w:rPr>
                <w:rFonts w:ascii="Times New Roman" w:eastAsia="仿宋_GB2312" w:hAnsi="Times New Roman" w:cs="宋体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此次</w:t>
            </w:r>
            <w:r w:rsidR="004F5217" w:rsidRPr="004F5217">
              <w:rPr>
                <w:rFonts w:ascii="仿宋_GB2312" w:eastAsia="仿宋_GB2312" w:hAnsi="仿宋_GB2312" w:cs="仿宋_GB2312" w:hint="eastAsia"/>
                <w:sz w:val="24"/>
              </w:rPr>
              <w:t>审查能源计量器具的配备、使用和管理，能源计量数据采集、分析和利用，能耗在线监测系统建设，能源计量工作人员配备和培训，能源计量管理制度建设和实施情况等能源计量工作情况。</w:t>
            </w:r>
          </w:p>
          <w:p w:rsidR="00375C88" w:rsidRDefault="00375C88">
            <w:pPr>
              <w:tabs>
                <w:tab w:val="left" w:pos="792"/>
              </w:tabs>
              <w:spacing w:line="560" w:lineRule="exact"/>
              <w:rPr>
                <w:rFonts w:ascii="仿宋_GB2312" w:eastAsia="仿宋_GB2312" w:hAnsi="仿宋_GB2312" w:cs="仿宋_GB2312"/>
                <w:sz w:val="24"/>
              </w:rPr>
            </w:pPr>
            <w:bookmarkStart w:id="0" w:name="_GoBack"/>
            <w:bookmarkEnd w:id="0"/>
          </w:p>
        </w:tc>
      </w:tr>
      <w:tr w:rsidR="00375C88">
        <w:trPr>
          <w:trHeight w:val="699"/>
        </w:trPr>
        <w:tc>
          <w:tcPr>
            <w:tcW w:w="2071" w:type="dxa"/>
            <w:vAlign w:val="center"/>
          </w:tcPr>
          <w:p w:rsidR="00375C88" w:rsidRDefault="00BE2D75">
            <w:pPr>
              <w:spacing w:line="520" w:lineRule="exact"/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备注</w:t>
            </w:r>
          </w:p>
        </w:tc>
        <w:tc>
          <w:tcPr>
            <w:tcW w:w="7149" w:type="dxa"/>
          </w:tcPr>
          <w:p w:rsidR="00375C88" w:rsidRDefault="00375C88">
            <w:pPr>
              <w:spacing w:line="52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</w:tbl>
    <w:p w:rsidR="00375C88" w:rsidRDefault="00375C88">
      <w:pPr>
        <w:rPr>
          <w:rFonts w:ascii="仿宋_GB2312" w:eastAsia="仿宋_GB2312" w:hAnsi="仿宋_GB2312" w:cs="仿宋_GB2312"/>
          <w:sz w:val="32"/>
          <w:szCs w:val="32"/>
        </w:rPr>
      </w:pPr>
    </w:p>
    <w:sectPr w:rsidR="00375C88" w:rsidSect="00375C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61F740DB"/>
    <w:rsid w:val="00002A65"/>
    <w:rsid w:val="00036B56"/>
    <w:rsid w:val="000471F2"/>
    <w:rsid w:val="0005043D"/>
    <w:rsid w:val="000C04B6"/>
    <w:rsid w:val="000C5215"/>
    <w:rsid w:val="00172BB3"/>
    <w:rsid w:val="00176257"/>
    <w:rsid w:val="001A515A"/>
    <w:rsid w:val="001B7366"/>
    <w:rsid w:val="001D0930"/>
    <w:rsid w:val="00222BDB"/>
    <w:rsid w:val="00236E94"/>
    <w:rsid w:val="0024321E"/>
    <w:rsid w:val="00251D15"/>
    <w:rsid w:val="00276FA3"/>
    <w:rsid w:val="002C1DC1"/>
    <w:rsid w:val="003448B8"/>
    <w:rsid w:val="0036485D"/>
    <w:rsid w:val="00375C88"/>
    <w:rsid w:val="00440C3A"/>
    <w:rsid w:val="00453F46"/>
    <w:rsid w:val="004C0744"/>
    <w:rsid w:val="004D0874"/>
    <w:rsid w:val="004E3B97"/>
    <w:rsid w:val="004F5217"/>
    <w:rsid w:val="00520971"/>
    <w:rsid w:val="00532078"/>
    <w:rsid w:val="00581023"/>
    <w:rsid w:val="00593084"/>
    <w:rsid w:val="005C6A96"/>
    <w:rsid w:val="005D0FAB"/>
    <w:rsid w:val="005F77A9"/>
    <w:rsid w:val="00651732"/>
    <w:rsid w:val="00665BEC"/>
    <w:rsid w:val="006C6B3D"/>
    <w:rsid w:val="006E7EAA"/>
    <w:rsid w:val="007170FF"/>
    <w:rsid w:val="0077724A"/>
    <w:rsid w:val="00781B3C"/>
    <w:rsid w:val="00787C91"/>
    <w:rsid w:val="007A39D5"/>
    <w:rsid w:val="007B768A"/>
    <w:rsid w:val="0080599E"/>
    <w:rsid w:val="0080767B"/>
    <w:rsid w:val="0087120B"/>
    <w:rsid w:val="008864E0"/>
    <w:rsid w:val="008F0BC0"/>
    <w:rsid w:val="00906F59"/>
    <w:rsid w:val="00924694"/>
    <w:rsid w:val="00926CB0"/>
    <w:rsid w:val="00934357"/>
    <w:rsid w:val="0094053B"/>
    <w:rsid w:val="009C4A8E"/>
    <w:rsid w:val="009D0906"/>
    <w:rsid w:val="009F221B"/>
    <w:rsid w:val="00A0165E"/>
    <w:rsid w:val="00A04BF1"/>
    <w:rsid w:val="00A44E1E"/>
    <w:rsid w:val="00AC2663"/>
    <w:rsid w:val="00AE4924"/>
    <w:rsid w:val="00B7160E"/>
    <w:rsid w:val="00BC67F2"/>
    <w:rsid w:val="00BE2D75"/>
    <w:rsid w:val="00C44FAB"/>
    <w:rsid w:val="00C60379"/>
    <w:rsid w:val="00C63A51"/>
    <w:rsid w:val="00D665FE"/>
    <w:rsid w:val="00E25DF1"/>
    <w:rsid w:val="00E46ED6"/>
    <w:rsid w:val="00EE78CD"/>
    <w:rsid w:val="00F12EAE"/>
    <w:rsid w:val="00F13DC5"/>
    <w:rsid w:val="00F2030C"/>
    <w:rsid w:val="00F27B46"/>
    <w:rsid w:val="00F40558"/>
    <w:rsid w:val="00F71CA8"/>
    <w:rsid w:val="00FC0B51"/>
    <w:rsid w:val="00FF48E8"/>
    <w:rsid w:val="00FF4CE5"/>
    <w:rsid w:val="0AEB2D52"/>
    <w:rsid w:val="0E417FE5"/>
    <w:rsid w:val="0FCF7334"/>
    <w:rsid w:val="14790898"/>
    <w:rsid w:val="1EAC6F54"/>
    <w:rsid w:val="291C614A"/>
    <w:rsid w:val="2D6576E8"/>
    <w:rsid w:val="2EB708A3"/>
    <w:rsid w:val="36DC0D99"/>
    <w:rsid w:val="38EC0374"/>
    <w:rsid w:val="3BFA5EAB"/>
    <w:rsid w:val="3E4C6F69"/>
    <w:rsid w:val="3E9F2530"/>
    <w:rsid w:val="41BA008B"/>
    <w:rsid w:val="476C7DA7"/>
    <w:rsid w:val="4B6A0D0C"/>
    <w:rsid w:val="4F0163D1"/>
    <w:rsid w:val="54253675"/>
    <w:rsid w:val="546B3E70"/>
    <w:rsid w:val="5E02458E"/>
    <w:rsid w:val="61F740DB"/>
    <w:rsid w:val="63583029"/>
    <w:rsid w:val="64645B55"/>
    <w:rsid w:val="67EB3D6A"/>
    <w:rsid w:val="6F851C1B"/>
    <w:rsid w:val="782C7005"/>
    <w:rsid w:val="79C95312"/>
    <w:rsid w:val="7A803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75C8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375C8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375C8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qFormat/>
    <w:rsid w:val="00375C8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qFormat/>
    <w:rsid w:val="00375C8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375C88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梁洁</dc:creator>
  <cp:lastModifiedBy>Administrator</cp:lastModifiedBy>
  <cp:revision>41</cp:revision>
  <cp:lastPrinted>2025-04-11T09:09:00Z</cp:lastPrinted>
  <dcterms:created xsi:type="dcterms:W3CDTF">2021-04-29T02:03:00Z</dcterms:created>
  <dcterms:modified xsi:type="dcterms:W3CDTF">2025-04-11T09:44:00Z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