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bCs/>
          <w:sz w:val="44"/>
          <w:szCs w:val="44"/>
        </w:rPr>
        <w:t>威海经济技术开发区202</w:t>
      </w:r>
      <w:r>
        <w:rPr>
          <w:rFonts w:hint="eastAsia" w:ascii="方正小标宋简体" w:hAnsi="Times New Roman" w:eastAsia="方正小标宋简体"/>
          <w:bCs/>
          <w:sz w:val="44"/>
          <w:szCs w:val="44"/>
          <w:lang w:val="en-US" w:eastAsia="zh-CN"/>
        </w:rPr>
        <w:t>4</w:t>
      </w:r>
      <w:r>
        <w:rPr>
          <w:rFonts w:hint="eastAsia" w:ascii="方正小标宋简体" w:hAnsi="Times New Roman" w:eastAsia="方正小标宋简体"/>
          <w:bCs/>
          <w:sz w:val="44"/>
          <w:szCs w:val="44"/>
        </w:rPr>
        <w:t>年</w:t>
      </w:r>
      <w:r>
        <w:rPr>
          <w:rFonts w:hint="eastAsia" w:ascii="方正小标宋简体" w:hAnsi="Times New Roman" w:eastAsia="方正小标宋简体"/>
          <w:sz w:val="44"/>
          <w:szCs w:val="44"/>
        </w:rPr>
        <w:t>社区老年人日间照料中心</w:t>
      </w:r>
      <w:r>
        <w:rPr>
          <w:rFonts w:hint="eastAsia" w:ascii="方正小标宋简体" w:hAnsi="Times New Roman" w:eastAsia="方正小标宋简体"/>
          <w:bCs/>
          <w:sz w:val="44"/>
          <w:szCs w:val="44"/>
        </w:rPr>
        <w:t>省级</w:t>
      </w:r>
      <w:r>
        <w:rPr>
          <w:rFonts w:hint="eastAsia" w:ascii="方正小标宋简体" w:hAnsi="Times New Roman" w:eastAsia="方正小标宋简体"/>
          <w:sz w:val="44"/>
          <w:szCs w:val="44"/>
        </w:rPr>
        <w:t>运营奖补明细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公示</w:t>
      </w:r>
      <w:r>
        <w:rPr>
          <w:rFonts w:hint="eastAsia" w:ascii="方正小标宋简体" w:hAnsi="Times New Roman" w:eastAsia="方正小标宋简体"/>
          <w:sz w:val="44"/>
          <w:szCs w:val="44"/>
        </w:rPr>
        <w:t>表</w:t>
      </w:r>
    </w:p>
    <w:p>
      <w:pPr>
        <w:rPr>
          <w:rFonts w:hint="default" w:ascii="仿宋" w:hAnsi="仿宋" w:eastAsia="仿宋"/>
          <w:sz w:val="28"/>
          <w:szCs w:val="24"/>
          <w:lang w:val="en-US" w:eastAsia="zh-CN"/>
        </w:rPr>
      </w:pPr>
      <w:r>
        <w:rPr>
          <w:rFonts w:hint="eastAsia" w:ascii="仿宋" w:hAnsi="仿宋" w:eastAsia="仿宋"/>
          <w:sz w:val="28"/>
          <w:szCs w:val="24"/>
        </w:rPr>
        <w:t xml:space="preserve">                         </w:t>
      </w:r>
      <w:r>
        <w:rPr>
          <w:rFonts w:hint="eastAsia" w:ascii="仿宋" w:hAnsi="仿宋" w:eastAsia="仿宋"/>
          <w:sz w:val="28"/>
          <w:szCs w:val="24"/>
          <w:lang w:val="en-US" w:eastAsia="zh-CN"/>
        </w:rPr>
        <w:t xml:space="preserve">                     </w:t>
      </w:r>
      <w:bookmarkStart w:id="0" w:name="_GoBack"/>
      <w:bookmarkEnd w:id="0"/>
      <w:r>
        <w:rPr>
          <w:rFonts w:hint="eastAsia" w:ascii="仿宋" w:hAnsi="仿宋" w:eastAsia="仿宋"/>
          <w:sz w:val="28"/>
          <w:szCs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单位：万元</w:t>
      </w:r>
    </w:p>
    <w:tbl>
      <w:tblPr>
        <w:tblStyle w:val="5"/>
        <w:tblW w:w="8243" w:type="dxa"/>
        <w:tblInd w:w="9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3"/>
        <w:gridCol w:w="727"/>
        <w:gridCol w:w="4126"/>
        <w:gridCol w:w="1082"/>
        <w:gridCol w:w="163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72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所属镇街</w:t>
            </w:r>
          </w:p>
        </w:tc>
        <w:tc>
          <w:tcPr>
            <w:tcW w:w="412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108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评定</w:t>
            </w:r>
          </w:p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等级</w:t>
            </w:r>
          </w:p>
        </w:tc>
        <w:tc>
          <w:tcPr>
            <w:tcW w:w="163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申请补助资金额度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727" w:type="dxa"/>
            <w:vMerge w:val="restart"/>
            <w:tcBorders>
              <w:top w:val="nil"/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皇冠街道</w:t>
            </w: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海瞳社区老年人日间照料中心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富港社区老年人日间照料中心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九龙湾社区老年人日间照料中心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长峰怡安社区老年人日间照料中心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皇冠花园社区老年人日间照料中心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海泉社区老年人日间照料中心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金城社区老年人日间照料中心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长峰馨安社区老年人日间照料中心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长峰广安社区老年人日间照料中心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乐天社区老年人日间照料中心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韩乐坊社区老年人日间照料中心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金滩社区老年人日间照料中心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悦海社区老年人日间照料中心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太阳城社区老年人日间照料中心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万象城社区老年人日间照料中心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龙悦湾社区老年人日间照料中心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727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皇冠街道养老服务中心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727" w:type="dxa"/>
            <w:vMerge w:val="restart"/>
            <w:tcBorders>
              <w:top w:val="nil"/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凤林街道</w:t>
            </w: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凤林街道办事处托老服务中心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凤林锦宏社区老年人日间照料中心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凤林丽都社区老年人日间照料中心</w:t>
            </w:r>
          </w:p>
        </w:tc>
        <w:tc>
          <w:tcPr>
            <w:tcW w:w="1082" w:type="dxa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凤林嘉和社区老年人日间照料中心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凤林福源社区老年人日间照料中心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凤林新都花园社区日间照料中心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凤林和美社区老年人日间照料中心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凤林龙凤社区老年人日间照料中心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凤林富兴社区老年人日间照料中心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凤林蓝山社区老年人日间照料中心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凤林顺和社区老年人日间照料中心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凤林海上城社区老年人日间照料中心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727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凤林上都社区老年人日间照料中心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727" w:type="dxa"/>
            <w:vMerge w:val="restart"/>
            <w:tcBorders>
              <w:top w:val="nil"/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西苑街道</w:t>
            </w:r>
          </w:p>
        </w:tc>
        <w:tc>
          <w:tcPr>
            <w:tcW w:w="4126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祥台社区日间照料中心</w:t>
            </w:r>
          </w:p>
        </w:tc>
        <w:tc>
          <w:tcPr>
            <w:tcW w:w="108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32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蒿泊汇安社区日间照料中心</w:t>
            </w:r>
          </w:p>
        </w:tc>
        <w:tc>
          <w:tcPr>
            <w:tcW w:w="1082" w:type="dxa"/>
            <w:tcBorders>
              <w:top w:val="nil"/>
              <w:left w:val="single" w:color="auto" w:sz="4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33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曲阜万鑫社区老年人日间照料中心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34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曲阜康盛社区老年人日间照料中心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35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威海经济技术开发区蒿泊汇成社区日间照料中心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36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福山社区老年人日间照料中心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37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西苑街道天隆社区日间照料中心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38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天弘社区日间照料中心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39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府安社区日间照料中心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40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汇福社区老年人日间照料中心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41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站前社区老年人日间照料中心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42</w:t>
            </w:r>
          </w:p>
        </w:tc>
        <w:tc>
          <w:tcPr>
            <w:tcW w:w="727" w:type="dxa"/>
            <w:vMerge w:val="continue"/>
            <w:tcBorders>
              <w:left w:val="nil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文峰社区老年人日间照料中心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43</w:t>
            </w:r>
          </w:p>
        </w:tc>
        <w:tc>
          <w:tcPr>
            <w:tcW w:w="727" w:type="dxa"/>
            <w:vMerge w:val="continue"/>
            <w:tcBorders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文山社区老年人日间照料中心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1星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</w:p>
        </w:tc>
        <w:tc>
          <w:tcPr>
            <w:tcW w:w="7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4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合    计</w:t>
            </w:r>
          </w:p>
        </w:tc>
        <w:tc>
          <w:tcPr>
            <w:tcW w:w="1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14.9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exact"/>
        <w:rPr>
          <w:rFonts w:ascii="仿宋" w:hAnsi="仿宋" w:eastAsia="仿宋"/>
          <w:sz w:val="28"/>
          <w:szCs w:val="24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pStyle w:val="6"/>
        <w:ind w:firstLine="0" w:firstLineChars="0"/>
        <w:rPr>
          <w:rFonts w:hint="eastAsia" w:ascii="仿宋" w:hAnsi="仿宋" w:eastAsia="仿宋"/>
          <w:sz w:val="32"/>
          <w:szCs w:val="28"/>
        </w:rPr>
      </w:pPr>
    </w:p>
    <w:p>
      <w:pPr>
        <w:widowControl/>
        <w:jc w:val="center"/>
        <w:textAlignment w:val="center"/>
        <w:rPr>
          <w:rFonts w:ascii="方正小标宋简体" w:hAnsi="宋体" w:eastAsia="方正小标宋简体" w:cs="黑体"/>
          <w:color w:val="000000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黑体"/>
          <w:color w:val="000000"/>
          <w:kern w:val="0"/>
          <w:sz w:val="44"/>
          <w:szCs w:val="44"/>
        </w:rPr>
        <w:t>威海经济技术开发区</w:t>
      </w:r>
    </w:p>
    <w:p>
      <w:pPr>
        <w:widowControl/>
        <w:jc w:val="center"/>
        <w:textAlignment w:val="center"/>
        <w:rPr>
          <w:rFonts w:hint="eastAsia" w:ascii="方正小标宋简体" w:hAnsi="宋体" w:eastAsia="方正小标宋简体" w:cs="黑体"/>
          <w:color w:val="000000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黑体"/>
          <w:color w:val="000000"/>
          <w:kern w:val="0"/>
          <w:sz w:val="44"/>
          <w:szCs w:val="44"/>
        </w:rPr>
        <w:t>202</w:t>
      </w:r>
      <w:r>
        <w:rPr>
          <w:rFonts w:hint="eastAsia" w:ascii="方正小标宋简体" w:hAnsi="宋体" w:eastAsia="方正小标宋简体" w:cs="黑体"/>
          <w:color w:val="00000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宋体" w:eastAsia="方正小标宋简体" w:cs="黑体"/>
          <w:color w:val="000000"/>
          <w:kern w:val="0"/>
          <w:sz w:val="44"/>
          <w:szCs w:val="44"/>
        </w:rPr>
        <w:t>年农村幸福院省级运营奖补明细表</w:t>
      </w:r>
    </w:p>
    <w:p>
      <w:pPr>
        <w:pStyle w:val="6"/>
        <w:ind w:firstLine="0" w:firstLineChars="0"/>
        <w:rPr>
          <w:rFonts w:hint="default" w:ascii="仿宋" w:hAnsi="仿宋" w:eastAsia="仿宋"/>
          <w:sz w:val="28"/>
          <w:szCs w:val="24"/>
          <w:lang w:val="en-US" w:eastAsia="zh-CN"/>
        </w:rPr>
      </w:pPr>
      <w:r>
        <w:rPr>
          <w:rFonts w:hint="eastAsia" w:ascii="仿宋" w:hAnsi="仿宋" w:eastAsia="仿宋"/>
          <w:sz w:val="28"/>
          <w:szCs w:val="24"/>
          <w:lang w:val="en-US" w:eastAsia="zh-CN"/>
        </w:rPr>
        <w:t xml:space="preserve">                                                  单位：万元</w:t>
      </w:r>
    </w:p>
    <w:tbl>
      <w:tblPr>
        <w:tblStyle w:val="5"/>
        <w:tblW w:w="8048" w:type="dxa"/>
        <w:tblInd w:w="9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3"/>
        <w:gridCol w:w="1027"/>
        <w:gridCol w:w="2550"/>
        <w:gridCol w:w="1828"/>
        <w:gridCol w:w="189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02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所属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eastAsia="仿宋_GB2312" w:cs="宋体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镇街</w:t>
            </w:r>
          </w:p>
        </w:tc>
        <w:tc>
          <w:tcPr>
            <w:tcW w:w="255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  <w:t>机构名称</w:t>
            </w:r>
          </w:p>
        </w:tc>
        <w:tc>
          <w:tcPr>
            <w:tcW w:w="182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  <w:t>评定等级</w:t>
            </w:r>
          </w:p>
        </w:tc>
        <w:tc>
          <w:tcPr>
            <w:tcW w:w="189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申请金额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753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</w:rPr>
              <w:t>1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  <w:t>崮山镇</w:t>
            </w:r>
          </w:p>
        </w:tc>
        <w:tc>
          <w:tcPr>
            <w:tcW w:w="255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</w:rPr>
              <w:t>崮山镇沙龙王村幸福院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</w:rPr>
              <w:t>二星级</w:t>
            </w:r>
          </w:p>
        </w:tc>
        <w:tc>
          <w:tcPr>
            <w:tcW w:w="189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sz w:val="22"/>
                <w:szCs w:val="22"/>
                <w:lang w:val="en-US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0.2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22"/>
              </w:rPr>
              <w:t>2</w:t>
            </w: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  <w:t>泊于镇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</w:rPr>
              <w:t>泊于镇温泉寨村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/>
              </w:rPr>
              <w:t>幸福院</w:t>
            </w:r>
          </w:p>
        </w:tc>
        <w:tc>
          <w:tcPr>
            <w:tcW w:w="1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</w:rPr>
              <w:t>一星级</w:t>
            </w:r>
          </w:p>
        </w:tc>
        <w:tc>
          <w:tcPr>
            <w:tcW w:w="1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sz w:val="22"/>
                <w:szCs w:val="22"/>
                <w:lang w:val="en-US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0.1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/>
              </w:rPr>
              <w:t>合计</w:t>
            </w: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2"/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</w:rPr>
            </w:pPr>
          </w:p>
        </w:tc>
        <w:tc>
          <w:tcPr>
            <w:tcW w:w="1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</w:rPr>
            </w:pPr>
          </w:p>
        </w:tc>
        <w:tc>
          <w:tcPr>
            <w:tcW w:w="1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0.3</w:t>
            </w:r>
          </w:p>
        </w:tc>
      </w:tr>
    </w:tbl>
    <w:p>
      <w:pPr>
        <w:pStyle w:val="6"/>
        <w:ind w:firstLine="0" w:firstLineChars="0"/>
        <w:rPr>
          <w:rFonts w:ascii="仿宋" w:hAnsi="仿宋" w:eastAsia="仿宋"/>
          <w:sz w:val="28"/>
          <w:szCs w:val="24"/>
        </w:rPr>
      </w:pPr>
    </w:p>
    <w:p>
      <w:pPr>
        <w:pStyle w:val="3"/>
        <w:rPr>
          <w:rFonts w:hint="eastAsia"/>
          <w:b/>
          <w:bCs/>
        </w:rPr>
      </w:pPr>
    </w:p>
    <w:p>
      <w:pPr>
        <w:pStyle w:val="3"/>
        <w:rPr>
          <w:rFonts w:hint="eastAsia"/>
        </w:rPr>
      </w:pPr>
    </w:p>
    <w:p>
      <w:pPr>
        <w:pStyle w:val="3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523" w:firstLineChars="1726"/>
        <w:textAlignment w:val="auto"/>
      </w:pPr>
    </w:p>
    <w:p>
      <w:pPr>
        <w:pStyle w:val="2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523" w:firstLineChars="1726"/>
        <w:textAlignment w:val="auto"/>
      </w:pPr>
    </w:p>
    <w:p/>
    <w:p>
      <w:pPr>
        <w:pStyle w:val="2"/>
      </w:pPr>
    </w:p>
    <w:p/>
    <w:p>
      <w:pPr>
        <w:pStyle w:val="2"/>
      </w:pPr>
    </w:p>
    <w:p/>
    <w:p>
      <w:pPr>
        <w:pStyle w:val="2"/>
      </w:pPr>
    </w:p>
    <w:p/>
    <w:p>
      <w:pPr>
        <w:pStyle w:val="2"/>
      </w:pPr>
    </w:p>
    <w:p/>
    <w:p>
      <w:pPr>
        <w:pStyle w:val="2"/>
      </w:pPr>
    </w:p>
    <w:p/>
    <w:p>
      <w:pPr>
        <w:pStyle w:val="2"/>
      </w:pP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4369B4"/>
    <w:rsid w:val="76436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9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  <w:pPr>
      <w:ind w:firstLine="640" w:firstLineChars="200"/>
    </w:pPr>
    <w:rPr>
      <w:rFonts w:ascii="仿宋_GB2312" w:hAnsi="Times New Roman" w:cs="Times New Roman"/>
    </w:rPr>
  </w:style>
  <w:style w:type="paragraph" w:styleId="3">
    <w:name w:val="footnote text"/>
    <w:basedOn w:val="1"/>
    <w:qFormat/>
    <w:uiPriority w:val="99"/>
    <w:pPr>
      <w:snapToGrid w:val="0"/>
      <w:jc w:val="left"/>
    </w:pPr>
    <w:rPr>
      <w:sz w:val="18"/>
      <w:szCs w:val="18"/>
    </w:rPr>
  </w:style>
  <w:style w:type="paragraph" w:customStyle="1" w:styleId="6">
    <w:name w:val="列出段落1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2025-01-22T00:46:00Z</dcterms:created>
  <dc:creator>Administrator</dc:creator>
  <cp:lastModifiedBy>Administrator</cp:lastModifiedBy>
  <dcterms:modified xsi:type="dcterms:W3CDTF">2025-01-22T00:50:04Z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