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4" w:rsidRPr="008648AD" w:rsidRDefault="00413484" w:rsidP="0041348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8648AD">
        <w:rPr>
          <w:rFonts w:eastAsia="方正小标宋简体"/>
          <w:sz w:val="44"/>
          <w:szCs w:val="44"/>
        </w:rPr>
        <w:t>威海经济技术开发区</w:t>
      </w:r>
    </w:p>
    <w:p w:rsidR="00413484" w:rsidRPr="008648AD" w:rsidRDefault="00413484" w:rsidP="0041348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8648AD">
        <w:rPr>
          <w:rFonts w:eastAsia="方正小标宋简体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/>
          <w:sz w:val="44"/>
          <w:szCs w:val="44"/>
        </w:rPr>
        <w:t>年</w:t>
      </w:r>
      <w:r w:rsidRPr="008648AD">
        <w:rPr>
          <w:rFonts w:eastAsia="方正小标宋简体"/>
          <w:sz w:val="44"/>
          <w:szCs w:val="44"/>
        </w:rPr>
        <w:t>财政收支决算情况的报告</w:t>
      </w:r>
    </w:p>
    <w:p w:rsidR="00CC19E9" w:rsidRPr="00530718" w:rsidRDefault="00CC19E9" w:rsidP="00CC19E9">
      <w:pPr>
        <w:pStyle w:val="3"/>
        <w:adjustRightInd/>
        <w:spacing w:line="570" w:lineRule="exact"/>
        <w:jc w:val="center"/>
        <w:rPr>
          <w:rFonts w:ascii="Times New Roman" w:eastAsia="楷体_GB2312" w:hAnsi="Times New Roman"/>
          <w:snapToGrid w:val="0"/>
        </w:rPr>
      </w:pPr>
      <w:r>
        <w:rPr>
          <w:rFonts w:ascii="Times New Roman" w:eastAsia="楷体_GB2312" w:hAnsi="Times New Roman" w:hint="eastAsia"/>
          <w:snapToGrid w:val="0"/>
        </w:rPr>
        <w:t>（</w:t>
      </w:r>
      <w:r>
        <w:rPr>
          <w:rFonts w:ascii="Times New Roman" w:eastAsia="楷体_GB2312" w:hAnsi="Times New Roman"/>
          <w:snapToGrid w:val="0"/>
        </w:rPr>
        <w:t>201</w:t>
      </w:r>
      <w:r>
        <w:rPr>
          <w:rFonts w:ascii="Times New Roman" w:eastAsia="楷体_GB2312" w:hAnsi="Times New Roman" w:hint="eastAsia"/>
          <w:snapToGrid w:val="0"/>
        </w:rPr>
        <w:t>8</w:t>
      </w:r>
      <w:r w:rsidRPr="00530718">
        <w:rPr>
          <w:rFonts w:ascii="Times New Roman" w:eastAsia="楷体_GB2312" w:hAnsi="Times New Roman"/>
          <w:snapToGrid w:val="0"/>
        </w:rPr>
        <w:t>年</w:t>
      </w:r>
      <w:r>
        <w:rPr>
          <w:rFonts w:ascii="Times New Roman" w:eastAsia="楷体_GB2312" w:hAnsi="Times New Roman"/>
          <w:snapToGrid w:val="0"/>
        </w:rPr>
        <w:t>8</w:t>
      </w:r>
      <w:r w:rsidRPr="00530718">
        <w:rPr>
          <w:rFonts w:ascii="Times New Roman" w:eastAsia="楷体_GB2312" w:hAnsi="Times New Roman"/>
          <w:snapToGrid w:val="0"/>
        </w:rPr>
        <w:t>月</w:t>
      </w:r>
      <w:r>
        <w:rPr>
          <w:rFonts w:ascii="Times New Roman" w:eastAsia="楷体_GB2312" w:hAnsi="Times New Roman"/>
          <w:snapToGrid w:val="0"/>
        </w:rPr>
        <w:t>29</w:t>
      </w:r>
      <w:r w:rsidRPr="00530718">
        <w:rPr>
          <w:rFonts w:ascii="Times New Roman" w:eastAsia="楷体_GB2312" w:hAnsi="Times New Roman"/>
          <w:snapToGrid w:val="0"/>
        </w:rPr>
        <w:t>日</w:t>
      </w:r>
      <w:r>
        <w:rPr>
          <w:rFonts w:ascii="Times New Roman" w:eastAsia="楷体_GB2312" w:hAnsi="Times New Roman" w:hint="eastAsia"/>
          <w:snapToGrid w:val="0"/>
        </w:rPr>
        <w:t>）</w:t>
      </w:r>
    </w:p>
    <w:p w:rsidR="00CC19E9" w:rsidRPr="00530718" w:rsidRDefault="00CC19E9" w:rsidP="00CC19E9">
      <w:pPr>
        <w:pStyle w:val="3"/>
        <w:adjustRightInd/>
        <w:spacing w:line="570" w:lineRule="exact"/>
        <w:jc w:val="center"/>
        <w:rPr>
          <w:rFonts w:ascii="Times New Roman" w:eastAsia="楷体_GB2312" w:hAnsi="Times New Roman"/>
          <w:snapToGrid w:val="0"/>
        </w:rPr>
      </w:pPr>
      <w:r w:rsidRPr="00530718">
        <w:rPr>
          <w:rFonts w:ascii="Times New Roman" w:eastAsia="楷体_GB2312" w:hAnsi="Times New Roman"/>
        </w:rPr>
        <w:t>威海经济技术开发区管委会</w:t>
      </w:r>
    </w:p>
    <w:p w:rsidR="00413484" w:rsidRPr="00CC19E9" w:rsidRDefault="00413484" w:rsidP="00413484">
      <w:pPr>
        <w:pStyle w:val="a5"/>
        <w:snapToGrid/>
        <w:spacing w:line="600" w:lineRule="exact"/>
        <w:rPr>
          <w:snapToGrid w:val="0"/>
        </w:rPr>
      </w:pPr>
    </w:p>
    <w:p w:rsidR="005C7B5E" w:rsidRPr="008648AD" w:rsidRDefault="005C7B5E" w:rsidP="005C7B5E">
      <w:pPr>
        <w:pStyle w:val="a5"/>
        <w:snapToGrid/>
        <w:spacing w:line="600" w:lineRule="exact"/>
        <w:rPr>
          <w:rFonts w:ascii="Times New Roman" w:hAnsi="Times New Roman"/>
        </w:rPr>
      </w:pPr>
      <w:r w:rsidRPr="00126BA5">
        <w:rPr>
          <w:snapToGrid w:val="0"/>
        </w:rPr>
        <w:t>主任</w:t>
      </w:r>
      <w:r w:rsidR="00E26990">
        <w:rPr>
          <w:rFonts w:hint="eastAsia"/>
          <w:snapToGrid w:val="0"/>
        </w:rPr>
        <w:t>，</w:t>
      </w:r>
      <w:r w:rsidR="00E26990">
        <w:rPr>
          <w:snapToGrid w:val="0"/>
        </w:rPr>
        <w:t>各位副主任，</w:t>
      </w:r>
      <w:r w:rsidRPr="00126BA5">
        <w:rPr>
          <w:snapToGrid w:val="0"/>
        </w:rPr>
        <w:t>秘书长</w:t>
      </w:r>
      <w:r w:rsidR="00E26990">
        <w:rPr>
          <w:rFonts w:hint="eastAsia"/>
          <w:snapToGrid w:val="0"/>
        </w:rPr>
        <w:t>，</w:t>
      </w:r>
      <w:r w:rsidRPr="00126BA5">
        <w:rPr>
          <w:snapToGrid w:val="0"/>
        </w:rPr>
        <w:t>各位委员</w:t>
      </w:r>
      <w:r>
        <w:rPr>
          <w:rFonts w:hint="eastAsia"/>
          <w:snapToGrid w:val="0"/>
        </w:rPr>
        <w:t>：</w:t>
      </w:r>
    </w:p>
    <w:p w:rsidR="00802489" w:rsidRDefault="00C6365C" w:rsidP="00413484">
      <w:pPr>
        <w:spacing w:line="600" w:lineRule="exact"/>
        <w:ind w:firstLineChars="200" w:firstLine="640"/>
      </w:pPr>
      <w:r w:rsidRPr="008648AD">
        <w:t>受市人民政府委托，现向市人大常委会本次会议提交威海经济技术开发区</w:t>
      </w:r>
      <w:r>
        <w:t>2017</w:t>
      </w:r>
      <w:r>
        <w:t>年</w:t>
      </w:r>
      <w:r w:rsidRPr="008648AD">
        <w:t>财政收支决算情况报告。</w:t>
      </w:r>
    </w:p>
    <w:p w:rsidR="00413484" w:rsidRPr="00CB00DF" w:rsidRDefault="00413484" w:rsidP="00413484">
      <w:pPr>
        <w:spacing w:line="600" w:lineRule="exact"/>
        <w:ind w:firstLineChars="200" w:firstLine="640"/>
        <w:rPr>
          <w:rFonts w:ascii="黑体" w:eastAsia="黑体" w:hAnsi="黑体"/>
          <w:snapToGrid w:val="0"/>
        </w:rPr>
      </w:pPr>
      <w:r w:rsidRPr="00CB00DF">
        <w:rPr>
          <w:rFonts w:ascii="黑体" w:eastAsia="黑体" w:hAnsi="黑体"/>
          <w:snapToGrid w:val="0"/>
        </w:rPr>
        <w:t>一、一般公共预算</w:t>
      </w:r>
      <w:r w:rsidRPr="00CB00DF">
        <w:rPr>
          <w:rFonts w:ascii="黑体" w:eastAsia="黑体" w:hAnsi="黑体" w:hint="eastAsia"/>
          <w:snapToGrid w:val="0"/>
        </w:rPr>
        <w:t>收支决算</w:t>
      </w:r>
      <w:r w:rsidRPr="00CB00DF">
        <w:rPr>
          <w:rFonts w:ascii="黑体" w:eastAsia="黑体" w:hAnsi="黑体"/>
          <w:snapToGrid w:val="0"/>
        </w:rPr>
        <w:t>情况</w:t>
      </w:r>
    </w:p>
    <w:p w:rsidR="00413484" w:rsidRPr="00512B65" w:rsidRDefault="00413484" w:rsidP="00413484">
      <w:pPr>
        <w:pStyle w:val="a4"/>
        <w:ind w:firstLineChars="200" w:firstLine="608"/>
        <w:textAlignment w:val="baseline"/>
        <w:rPr>
          <w:rFonts w:ascii="Times New Roman" w:eastAsia="楷体"/>
          <w:snapToGrid w:val="0"/>
          <w:spacing w:val="0"/>
        </w:rPr>
      </w:pPr>
      <w:r>
        <w:rPr>
          <w:rFonts w:ascii="Times New Roman"/>
          <w:snapToGrid w:val="0"/>
        </w:rPr>
        <w:t>2017</w:t>
      </w:r>
      <w:r w:rsidRPr="008648AD">
        <w:rPr>
          <w:rFonts w:ascii="Times New Roman"/>
          <w:snapToGrid w:val="0"/>
        </w:rPr>
        <w:t>年，区级一般公共预算收入</w:t>
      </w:r>
      <w:r>
        <w:rPr>
          <w:rFonts w:ascii="Times New Roman"/>
          <w:snapToGrid w:val="0"/>
        </w:rPr>
        <w:t>265187</w:t>
      </w:r>
      <w:r w:rsidRPr="008648AD">
        <w:rPr>
          <w:rFonts w:ascii="Times New Roman"/>
          <w:snapToGrid w:val="0"/>
        </w:rPr>
        <w:t>万元，完成预算的</w:t>
      </w:r>
      <w:r>
        <w:rPr>
          <w:rFonts w:ascii="Times New Roman"/>
          <w:snapToGrid w:val="0"/>
        </w:rPr>
        <w:t>100.0</w:t>
      </w:r>
      <w:r w:rsidRPr="008648AD">
        <w:rPr>
          <w:rFonts w:ascii="Times New Roman"/>
          <w:snapToGrid w:val="0"/>
        </w:rPr>
        <w:t>%</w:t>
      </w:r>
      <w:r w:rsidRPr="008648AD">
        <w:rPr>
          <w:rFonts w:ascii="Times New Roman"/>
          <w:snapToGrid w:val="0"/>
        </w:rPr>
        <w:t>，增长</w:t>
      </w:r>
      <w:r>
        <w:rPr>
          <w:rFonts w:ascii="Times New Roman"/>
          <w:snapToGrid w:val="0"/>
        </w:rPr>
        <w:t>9.0</w:t>
      </w:r>
      <w:r w:rsidRPr="008648AD">
        <w:rPr>
          <w:rFonts w:ascii="Times New Roman"/>
          <w:snapToGrid w:val="0"/>
        </w:rPr>
        <w:t>%</w:t>
      </w:r>
      <w:r w:rsidRPr="008648AD">
        <w:rPr>
          <w:rFonts w:ascii="Times New Roman"/>
          <w:snapToGrid w:val="0"/>
        </w:rPr>
        <w:t>。其中：</w:t>
      </w:r>
      <w:r w:rsidRPr="008648AD">
        <w:rPr>
          <w:rFonts w:ascii="Times New Roman"/>
        </w:rPr>
        <w:t>税收收入</w:t>
      </w:r>
      <w:r>
        <w:rPr>
          <w:rFonts w:ascii="Times New Roman"/>
        </w:rPr>
        <w:t>233158</w:t>
      </w:r>
      <w:r w:rsidRPr="008648AD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8.3</w:t>
      </w:r>
      <w:r w:rsidRPr="008648AD">
        <w:rPr>
          <w:rFonts w:ascii="Times New Roman"/>
          <w:snapToGrid w:val="0"/>
        </w:rPr>
        <w:t>%</w:t>
      </w:r>
      <w:r w:rsidRPr="008648AD">
        <w:rPr>
          <w:rFonts w:ascii="Times New Roman"/>
        </w:rPr>
        <w:t>；非税收入</w:t>
      </w:r>
      <w:r>
        <w:rPr>
          <w:rFonts w:ascii="Times New Roman"/>
        </w:rPr>
        <w:t>32029</w:t>
      </w:r>
      <w:r w:rsidRPr="008648AD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14.7</w:t>
      </w:r>
      <w:r w:rsidRPr="008648AD">
        <w:rPr>
          <w:rFonts w:ascii="Times New Roman"/>
          <w:snapToGrid w:val="0"/>
        </w:rPr>
        <w:t>%</w:t>
      </w:r>
      <w:r w:rsidRPr="008648AD">
        <w:rPr>
          <w:rFonts w:ascii="Times New Roman"/>
          <w:snapToGrid w:val="0"/>
        </w:rPr>
        <w:t>。</w:t>
      </w:r>
      <w:r w:rsidRPr="008648AD">
        <w:rPr>
          <w:rFonts w:ascii="Times New Roman"/>
        </w:rPr>
        <w:t>区级一般公共预算收入，加各项税收返还和转移支付补助及上年结转收入等</w:t>
      </w:r>
      <w:r>
        <w:rPr>
          <w:rFonts w:ascii="Times New Roman"/>
        </w:rPr>
        <w:t>83366</w:t>
      </w:r>
      <w:r w:rsidRPr="008648AD">
        <w:rPr>
          <w:rFonts w:ascii="Times New Roman"/>
        </w:rPr>
        <w:t>万元，</w:t>
      </w:r>
      <w:r w:rsidR="00C6462A">
        <w:rPr>
          <w:rFonts w:ascii="Times New Roman" w:hint="eastAsia"/>
        </w:rPr>
        <w:t>加地方政府置换一般债券收入</w:t>
      </w:r>
      <w:r w:rsidR="00C6462A">
        <w:rPr>
          <w:rFonts w:ascii="Times New Roman" w:hint="eastAsia"/>
        </w:rPr>
        <w:t>12400</w:t>
      </w:r>
      <w:r w:rsidR="00C6462A">
        <w:rPr>
          <w:rFonts w:ascii="Times New Roman" w:hint="eastAsia"/>
        </w:rPr>
        <w:t>万元，</w:t>
      </w:r>
      <w:r w:rsidRPr="008648AD">
        <w:rPr>
          <w:rFonts w:ascii="Times New Roman"/>
        </w:rPr>
        <w:t>收入共计</w:t>
      </w:r>
      <w:r w:rsidR="00C6462A">
        <w:rPr>
          <w:rFonts w:ascii="Times New Roman" w:hint="eastAsia"/>
        </w:rPr>
        <w:t>360953</w:t>
      </w:r>
      <w:r w:rsidRPr="008648AD">
        <w:rPr>
          <w:rFonts w:ascii="Times New Roman"/>
        </w:rPr>
        <w:t>万</w:t>
      </w:r>
      <w:r w:rsidRPr="00512B65">
        <w:rPr>
          <w:rFonts w:ascii="Times New Roman"/>
        </w:rPr>
        <w:t>元</w:t>
      </w:r>
      <w:r w:rsidRPr="00512B65">
        <w:rPr>
          <w:rFonts w:ascii="Times New Roman"/>
          <w:snapToGrid w:val="0"/>
        </w:rPr>
        <w:t>。</w:t>
      </w:r>
    </w:p>
    <w:p w:rsidR="00413484" w:rsidRPr="00512B65" w:rsidRDefault="00413484" w:rsidP="00413484">
      <w:pPr>
        <w:pStyle w:val="a4"/>
        <w:ind w:firstLineChars="200" w:firstLine="608"/>
        <w:textAlignment w:val="baseline"/>
        <w:rPr>
          <w:rFonts w:ascii="Times New Roman"/>
          <w:snapToGrid w:val="0"/>
        </w:rPr>
      </w:pPr>
      <w:r w:rsidRPr="008648AD">
        <w:rPr>
          <w:rFonts w:ascii="Times New Roman"/>
        </w:rPr>
        <w:t>区级一般公共预算支出</w:t>
      </w:r>
      <w:r>
        <w:rPr>
          <w:rFonts w:ascii="Times New Roman"/>
        </w:rPr>
        <w:t>207354</w:t>
      </w:r>
      <w:r w:rsidRPr="008648AD">
        <w:rPr>
          <w:rFonts w:ascii="Times New Roman"/>
        </w:rPr>
        <w:t>万元，完成预算的</w:t>
      </w:r>
      <w:r>
        <w:rPr>
          <w:rFonts w:ascii="Times New Roman"/>
        </w:rPr>
        <w:t>139.3</w:t>
      </w:r>
      <w:r w:rsidRPr="008648AD">
        <w:rPr>
          <w:rFonts w:ascii="Times New Roman"/>
        </w:rPr>
        <w:t>%</w:t>
      </w:r>
      <w:r w:rsidRPr="008648AD">
        <w:rPr>
          <w:rFonts w:ascii="Times New Roman"/>
        </w:rPr>
        <w:t>，增长</w:t>
      </w:r>
      <w:r>
        <w:rPr>
          <w:rFonts w:ascii="Times New Roman"/>
        </w:rPr>
        <w:t>19.7</w:t>
      </w:r>
      <w:r w:rsidRPr="008648AD">
        <w:rPr>
          <w:rFonts w:ascii="Times New Roman"/>
        </w:rPr>
        <w:t>%</w:t>
      </w:r>
      <w:r w:rsidRPr="008648AD">
        <w:rPr>
          <w:rFonts w:ascii="Times New Roman"/>
        </w:rPr>
        <w:t>。区级一般公共预算支</w:t>
      </w:r>
      <w:r w:rsidRPr="00ED7D6F">
        <w:rPr>
          <w:rFonts w:ascii="Times New Roman"/>
          <w:snapToGrid w:val="0"/>
        </w:rPr>
        <w:t>出，加上解支出</w:t>
      </w:r>
      <w:r>
        <w:rPr>
          <w:rFonts w:ascii="Times New Roman" w:hint="eastAsia"/>
          <w:snapToGrid w:val="0"/>
        </w:rPr>
        <w:t>、</w:t>
      </w:r>
      <w:r w:rsidRPr="00ED7D6F">
        <w:rPr>
          <w:rFonts w:ascii="Times New Roman"/>
          <w:snapToGrid w:val="0"/>
        </w:rPr>
        <w:t>结转下年支出等</w:t>
      </w:r>
      <w:r>
        <w:rPr>
          <w:rFonts w:ascii="Times New Roman"/>
          <w:snapToGrid w:val="0"/>
        </w:rPr>
        <w:t>141199</w:t>
      </w:r>
      <w:r w:rsidR="00C6462A">
        <w:rPr>
          <w:rFonts w:ascii="Times New Roman" w:hint="eastAsia"/>
          <w:snapToGrid w:val="0"/>
        </w:rPr>
        <w:t>万</w:t>
      </w:r>
      <w:r w:rsidRPr="00ED7D6F">
        <w:rPr>
          <w:rFonts w:ascii="Times New Roman"/>
          <w:snapToGrid w:val="0"/>
        </w:rPr>
        <w:t>元，</w:t>
      </w:r>
      <w:r w:rsidR="00C6462A">
        <w:rPr>
          <w:rFonts w:ascii="Times New Roman" w:hint="eastAsia"/>
          <w:snapToGrid w:val="0"/>
        </w:rPr>
        <w:t>加</w:t>
      </w:r>
      <w:r w:rsidR="00C6462A">
        <w:rPr>
          <w:rFonts w:ascii="Times New Roman" w:hint="eastAsia"/>
        </w:rPr>
        <w:t>地方政府置换一般债券还本支出</w:t>
      </w:r>
      <w:r w:rsidR="00C6462A">
        <w:rPr>
          <w:rFonts w:ascii="Times New Roman" w:hint="eastAsia"/>
        </w:rPr>
        <w:t>12400</w:t>
      </w:r>
      <w:r w:rsidR="00C6462A">
        <w:rPr>
          <w:rFonts w:ascii="Times New Roman" w:hint="eastAsia"/>
        </w:rPr>
        <w:t>万元，</w:t>
      </w:r>
      <w:r w:rsidRPr="00ED7D6F">
        <w:rPr>
          <w:rFonts w:ascii="Times New Roman"/>
          <w:snapToGrid w:val="0"/>
        </w:rPr>
        <w:t>支出共计</w:t>
      </w:r>
      <w:r w:rsidR="00C6462A">
        <w:rPr>
          <w:rFonts w:ascii="Times New Roman" w:hint="eastAsia"/>
          <w:snapToGrid w:val="0"/>
        </w:rPr>
        <w:t>360953</w:t>
      </w:r>
      <w:r w:rsidRPr="00ED7D6F">
        <w:rPr>
          <w:rFonts w:ascii="Times New Roman"/>
          <w:snapToGrid w:val="0"/>
        </w:rPr>
        <w:t>万元</w:t>
      </w:r>
      <w:r w:rsidRPr="00512B65">
        <w:rPr>
          <w:rFonts w:ascii="Times New Roman" w:hint="eastAsia"/>
          <w:snapToGrid w:val="0"/>
        </w:rPr>
        <w:t>。</w:t>
      </w:r>
    </w:p>
    <w:p w:rsidR="00413484" w:rsidRPr="00286023" w:rsidRDefault="00413484" w:rsidP="00413484">
      <w:pPr>
        <w:pStyle w:val="a4"/>
        <w:ind w:firstLineChars="200" w:firstLine="608"/>
        <w:textAlignment w:val="baseline"/>
        <w:rPr>
          <w:rFonts w:ascii="Times New Roman"/>
        </w:rPr>
      </w:pPr>
      <w:r w:rsidRPr="00286023">
        <w:rPr>
          <w:rFonts w:ascii="Times New Roman"/>
          <w:snapToGrid w:val="0"/>
        </w:rPr>
        <w:t>区级一般公共预算支出中，一般公共服务支出</w:t>
      </w:r>
      <w:r>
        <w:rPr>
          <w:rFonts w:ascii="Times New Roman"/>
          <w:snapToGrid w:val="0"/>
        </w:rPr>
        <w:t>26775</w:t>
      </w:r>
      <w:r w:rsidRPr="00286023">
        <w:rPr>
          <w:rFonts w:ascii="Times New Roman"/>
          <w:snapToGrid w:val="0"/>
        </w:rPr>
        <w:t>万元，</w:t>
      </w:r>
      <w:r w:rsidRPr="00286023">
        <w:rPr>
          <w:rFonts w:ascii="Times New Roman" w:hint="eastAsia"/>
          <w:snapToGrid w:val="0"/>
        </w:rPr>
        <w:t>增长</w:t>
      </w:r>
      <w:r>
        <w:rPr>
          <w:rFonts w:ascii="Times New Roman"/>
          <w:snapToGrid w:val="0"/>
        </w:rPr>
        <w:t>1.3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；国防支出</w:t>
      </w:r>
      <w:r>
        <w:rPr>
          <w:rFonts w:ascii="Times New Roman"/>
          <w:snapToGrid w:val="0"/>
        </w:rPr>
        <w:t>89</w:t>
      </w:r>
      <w:r w:rsidRPr="00286023">
        <w:rPr>
          <w:rFonts w:ascii="Times New Roman"/>
          <w:snapToGrid w:val="0"/>
        </w:rPr>
        <w:t>万元，</w:t>
      </w:r>
      <w:r w:rsidRPr="00286023">
        <w:rPr>
          <w:rFonts w:ascii="Times New Roman" w:hint="eastAsia"/>
          <w:snapToGrid w:val="0"/>
        </w:rPr>
        <w:t>增长</w:t>
      </w:r>
      <w:r>
        <w:rPr>
          <w:rFonts w:ascii="Times New Roman"/>
          <w:snapToGrid w:val="0"/>
        </w:rPr>
        <w:t>134.2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；公共安全支出</w:t>
      </w:r>
      <w:r>
        <w:rPr>
          <w:rFonts w:ascii="Times New Roman"/>
          <w:snapToGrid w:val="0"/>
        </w:rPr>
        <w:t>967</w:t>
      </w:r>
      <w:r w:rsidRPr="00286023">
        <w:rPr>
          <w:rFonts w:ascii="Times New Roman"/>
          <w:snapToGrid w:val="0"/>
        </w:rPr>
        <w:t>3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3.5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；教育支出</w:t>
      </w:r>
      <w:r>
        <w:rPr>
          <w:rFonts w:ascii="Times New Roman"/>
          <w:snapToGrid w:val="0"/>
        </w:rPr>
        <w:t>35043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21.9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；科学技术支出</w:t>
      </w:r>
      <w:r>
        <w:rPr>
          <w:rFonts w:ascii="Times New Roman"/>
          <w:snapToGrid w:val="0"/>
        </w:rPr>
        <w:lastRenderedPageBreak/>
        <w:t>5629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6.8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；文化体育与传媒支出</w:t>
      </w:r>
      <w:r>
        <w:rPr>
          <w:rFonts w:ascii="Times New Roman"/>
          <w:snapToGrid w:val="0"/>
        </w:rPr>
        <w:t>1048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36.5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；社会保障和就业支出</w:t>
      </w:r>
      <w:r>
        <w:rPr>
          <w:rFonts w:ascii="Times New Roman"/>
          <w:snapToGrid w:val="0"/>
        </w:rPr>
        <w:t>14419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33.1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；医疗卫生与计划生育支出</w:t>
      </w:r>
      <w:r>
        <w:rPr>
          <w:rFonts w:ascii="Times New Roman"/>
          <w:snapToGrid w:val="0"/>
        </w:rPr>
        <w:t>10743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14.9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；节能环保支出</w:t>
      </w:r>
      <w:r>
        <w:rPr>
          <w:rFonts w:ascii="Times New Roman"/>
          <w:snapToGrid w:val="0"/>
        </w:rPr>
        <w:t>5948</w:t>
      </w:r>
      <w:r w:rsidRPr="00286023">
        <w:rPr>
          <w:rFonts w:ascii="Times New Roman"/>
          <w:snapToGrid w:val="0"/>
        </w:rPr>
        <w:t>万元，</w:t>
      </w:r>
      <w:r w:rsidRPr="00286023">
        <w:rPr>
          <w:rFonts w:ascii="Times New Roman" w:hint="eastAsia"/>
          <w:snapToGrid w:val="0"/>
        </w:rPr>
        <w:t>下降</w:t>
      </w:r>
      <w:r>
        <w:rPr>
          <w:rFonts w:ascii="Times New Roman"/>
          <w:snapToGrid w:val="0"/>
        </w:rPr>
        <w:t>59.4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；城乡社区支出</w:t>
      </w:r>
      <w:r>
        <w:rPr>
          <w:rFonts w:ascii="Times New Roman"/>
          <w:snapToGrid w:val="0"/>
        </w:rPr>
        <w:t>40177</w:t>
      </w:r>
      <w:r w:rsidRPr="00286023">
        <w:rPr>
          <w:rFonts w:ascii="Times New Roman"/>
          <w:snapToGrid w:val="0"/>
        </w:rPr>
        <w:t>万元，</w:t>
      </w:r>
      <w:r>
        <w:rPr>
          <w:rFonts w:ascii="Times New Roman" w:hint="eastAsia"/>
          <w:snapToGrid w:val="0"/>
        </w:rPr>
        <w:t>增长</w:t>
      </w:r>
      <w:r>
        <w:rPr>
          <w:rFonts w:ascii="Times New Roman"/>
          <w:snapToGrid w:val="0"/>
        </w:rPr>
        <w:t>48.2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；农林水支出</w:t>
      </w:r>
      <w:r>
        <w:rPr>
          <w:rFonts w:ascii="Times New Roman"/>
          <w:snapToGrid w:val="0"/>
        </w:rPr>
        <w:t>14644</w:t>
      </w:r>
      <w:r w:rsidRPr="00286023">
        <w:rPr>
          <w:rFonts w:ascii="Times New Roman"/>
          <w:snapToGrid w:val="0"/>
        </w:rPr>
        <w:t>万元，</w:t>
      </w:r>
      <w:r w:rsidRPr="00286023">
        <w:rPr>
          <w:rFonts w:ascii="Times New Roman" w:hint="eastAsia"/>
          <w:snapToGrid w:val="0"/>
        </w:rPr>
        <w:t>下降</w:t>
      </w:r>
      <w:r>
        <w:rPr>
          <w:rFonts w:ascii="Times New Roman"/>
          <w:snapToGrid w:val="0"/>
        </w:rPr>
        <w:t>9.9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；交通运输支出</w:t>
      </w:r>
      <w:r>
        <w:rPr>
          <w:rFonts w:ascii="Times New Roman"/>
          <w:snapToGrid w:val="0"/>
        </w:rPr>
        <w:t>1492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48.3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；资源勘探信息等支出</w:t>
      </w:r>
      <w:r>
        <w:rPr>
          <w:rFonts w:ascii="Times New Roman"/>
          <w:snapToGrid w:val="0"/>
        </w:rPr>
        <w:t>5592</w:t>
      </w:r>
      <w:r w:rsidRPr="00286023">
        <w:rPr>
          <w:rFonts w:ascii="Times New Roman"/>
          <w:snapToGrid w:val="0"/>
        </w:rPr>
        <w:t>万元，</w:t>
      </w:r>
      <w:r>
        <w:rPr>
          <w:rFonts w:ascii="Times New Roman" w:hint="eastAsia"/>
          <w:snapToGrid w:val="0"/>
        </w:rPr>
        <w:t>下降</w:t>
      </w:r>
      <w:r>
        <w:rPr>
          <w:rFonts w:ascii="Times New Roman"/>
          <w:snapToGrid w:val="0"/>
        </w:rPr>
        <w:t>21.1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；商业服务业等支出</w:t>
      </w:r>
      <w:r>
        <w:rPr>
          <w:rFonts w:ascii="Times New Roman"/>
          <w:snapToGrid w:val="0"/>
        </w:rPr>
        <w:t>3558</w:t>
      </w:r>
      <w:r w:rsidRPr="00286023">
        <w:rPr>
          <w:rFonts w:ascii="Times New Roman"/>
          <w:snapToGrid w:val="0"/>
        </w:rPr>
        <w:t>万元，</w:t>
      </w:r>
      <w:r>
        <w:rPr>
          <w:rFonts w:ascii="Times New Roman" w:hint="eastAsia"/>
          <w:snapToGrid w:val="0"/>
        </w:rPr>
        <w:t>下降</w:t>
      </w:r>
      <w:r>
        <w:rPr>
          <w:rFonts w:ascii="Times New Roman"/>
          <w:snapToGrid w:val="0"/>
        </w:rPr>
        <w:t>31.6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；金融支出</w:t>
      </w:r>
      <w:r>
        <w:rPr>
          <w:rFonts w:ascii="Times New Roman"/>
          <w:snapToGrid w:val="0"/>
        </w:rPr>
        <w:t>4</w:t>
      </w:r>
      <w:r w:rsidRPr="00286023">
        <w:rPr>
          <w:rFonts w:ascii="Times New Roman"/>
          <w:snapToGrid w:val="0"/>
        </w:rPr>
        <w:t>万元，下降</w:t>
      </w:r>
      <w:r>
        <w:rPr>
          <w:rFonts w:ascii="Times New Roman"/>
          <w:snapToGrid w:val="0"/>
        </w:rPr>
        <w:t>9</w:t>
      </w:r>
      <w:r w:rsidRPr="00286023">
        <w:rPr>
          <w:rFonts w:ascii="Times New Roman"/>
          <w:snapToGrid w:val="0"/>
        </w:rPr>
        <w:t>0%</w:t>
      </w:r>
      <w:r w:rsidRPr="00286023">
        <w:rPr>
          <w:rFonts w:ascii="Times New Roman"/>
          <w:snapToGrid w:val="0"/>
        </w:rPr>
        <w:t>；国土海洋气象等支出</w:t>
      </w:r>
      <w:r>
        <w:rPr>
          <w:rFonts w:ascii="Times New Roman"/>
          <w:snapToGrid w:val="0"/>
        </w:rPr>
        <w:t>14097</w:t>
      </w:r>
      <w:r>
        <w:rPr>
          <w:rFonts w:ascii="Times New Roman"/>
          <w:snapToGrid w:val="0"/>
        </w:rPr>
        <w:t>万元，</w:t>
      </w:r>
      <w:r>
        <w:rPr>
          <w:rFonts w:ascii="Times New Roman" w:hint="eastAsia"/>
          <w:snapToGrid w:val="0"/>
        </w:rPr>
        <w:t>下降</w:t>
      </w:r>
      <w:r>
        <w:rPr>
          <w:rFonts w:ascii="Times New Roman" w:hint="eastAsia"/>
          <w:snapToGrid w:val="0"/>
        </w:rPr>
        <w:t>9.8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；住房保障支出</w:t>
      </w:r>
      <w:r>
        <w:rPr>
          <w:rFonts w:ascii="Times New Roman"/>
          <w:snapToGrid w:val="0"/>
        </w:rPr>
        <w:t>9284</w:t>
      </w:r>
      <w:r w:rsidRPr="00286023">
        <w:rPr>
          <w:rFonts w:ascii="Times New Roman"/>
          <w:snapToGrid w:val="0"/>
        </w:rPr>
        <w:t>万元，增长</w:t>
      </w:r>
      <w:r>
        <w:rPr>
          <w:rFonts w:ascii="Times New Roman"/>
          <w:snapToGrid w:val="0"/>
        </w:rPr>
        <w:t>39.1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；债务付息支出</w:t>
      </w:r>
      <w:r>
        <w:rPr>
          <w:rFonts w:ascii="Times New Roman"/>
          <w:snapToGrid w:val="0"/>
        </w:rPr>
        <w:t>8782</w:t>
      </w:r>
      <w:r w:rsidRPr="00286023">
        <w:rPr>
          <w:rFonts w:ascii="Times New Roman"/>
          <w:snapToGrid w:val="0"/>
        </w:rPr>
        <w:t>万元</w:t>
      </w:r>
      <w:r>
        <w:rPr>
          <w:rFonts w:ascii="Times New Roman" w:hint="eastAsia"/>
        </w:rPr>
        <w:t>，</w:t>
      </w:r>
      <w:r w:rsidRPr="00286023">
        <w:rPr>
          <w:rFonts w:ascii="Times New Roman"/>
          <w:snapToGrid w:val="0"/>
        </w:rPr>
        <w:t>增长</w:t>
      </w:r>
      <w:r>
        <w:rPr>
          <w:rFonts w:ascii="Times New Roman"/>
          <w:snapToGrid w:val="0"/>
        </w:rPr>
        <w:t>213.2</w:t>
      </w:r>
      <w:r w:rsidRPr="00286023">
        <w:rPr>
          <w:rFonts w:ascii="Times New Roman"/>
          <w:snapToGrid w:val="0"/>
        </w:rPr>
        <w:t>%</w:t>
      </w:r>
      <w:r>
        <w:rPr>
          <w:rFonts w:ascii="Times New Roman" w:hint="eastAsia"/>
          <w:snapToGrid w:val="0"/>
        </w:rPr>
        <w:t>，</w:t>
      </w:r>
      <w:r>
        <w:rPr>
          <w:rFonts w:ascii="Times New Roman"/>
          <w:snapToGrid w:val="0"/>
        </w:rPr>
        <w:t>其他</w:t>
      </w:r>
      <w:r>
        <w:rPr>
          <w:rFonts w:ascii="Times New Roman" w:hint="eastAsia"/>
          <w:snapToGrid w:val="0"/>
        </w:rPr>
        <w:t>支出</w:t>
      </w:r>
      <w:r>
        <w:rPr>
          <w:rFonts w:ascii="Times New Roman" w:hint="eastAsia"/>
          <w:snapToGrid w:val="0"/>
        </w:rPr>
        <w:t>357</w:t>
      </w:r>
      <w:r>
        <w:rPr>
          <w:rFonts w:ascii="Times New Roman" w:hint="eastAsia"/>
          <w:snapToGrid w:val="0"/>
        </w:rPr>
        <w:t>万元</w:t>
      </w:r>
      <w:r>
        <w:rPr>
          <w:rFonts w:ascii="Times New Roman"/>
          <w:snapToGrid w:val="0"/>
        </w:rPr>
        <w:t>。</w:t>
      </w:r>
    </w:p>
    <w:p w:rsidR="00413484" w:rsidRPr="00D6204C" w:rsidRDefault="00413484" w:rsidP="00413484">
      <w:pPr>
        <w:pStyle w:val="a4"/>
        <w:ind w:firstLineChars="200" w:firstLine="608"/>
        <w:textAlignment w:val="baseline"/>
        <w:rPr>
          <w:snapToGrid w:val="0"/>
          <w:lang w:val="zh-CN"/>
        </w:rPr>
      </w:pPr>
      <w:r>
        <w:rPr>
          <w:rFonts w:ascii="Times New Roman"/>
          <w:snapToGrid w:val="0"/>
        </w:rPr>
        <w:t>2017</w:t>
      </w:r>
      <w:r w:rsidRPr="00512B65">
        <w:rPr>
          <w:rFonts w:ascii="Times New Roman"/>
          <w:snapToGrid w:val="0"/>
        </w:rPr>
        <w:t>年，区级共安排预备费</w:t>
      </w:r>
      <w:r>
        <w:rPr>
          <w:rFonts w:ascii="Times New Roman"/>
          <w:snapToGrid w:val="0"/>
        </w:rPr>
        <w:t>1500</w:t>
      </w:r>
      <w:r w:rsidRPr="00512B65">
        <w:rPr>
          <w:rFonts w:ascii="Times New Roman"/>
          <w:snapToGrid w:val="0"/>
        </w:rPr>
        <w:t>万元，其中：</w:t>
      </w:r>
      <w:r w:rsidR="00123986" w:rsidRPr="00453693">
        <w:rPr>
          <w:rFonts w:hint="eastAsia"/>
          <w:snapToGrid w:val="0"/>
          <w:lang w:val="zh-CN"/>
        </w:rPr>
        <w:t>病险塘坝除险加固</w:t>
      </w:r>
      <w:r w:rsidR="00123986" w:rsidRPr="00453693">
        <w:rPr>
          <w:rFonts w:ascii="Times New Roman" w:hint="eastAsia"/>
          <w:snapToGrid w:val="0"/>
        </w:rPr>
        <w:t>225</w:t>
      </w:r>
      <w:r w:rsidR="00123986" w:rsidRPr="00453693">
        <w:rPr>
          <w:rFonts w:hint="eastAsia"/>
          <w:snapToGrid w:val="0"/>
          <w:lang w:val="zh-CN"/>
        </w:rPr>
        <w:t>万元</w:t>
      </w:r>
      <w:r w:rsidR="00295A89" w:rsidRPr="00453693">
        <w:rPr>
          <w:rFonts w:hint="eastAsia"/>
          <w:snapToGrid w:val="0"/>
          <w:lang w:val="zh-CN"/>
        </w:rPr>
        <w:t>，</w:t>
      </w:r>
      <w:r w:rsidRPr="00453693">
        <w:rPr>
          <w:rFonts w:hint="eastAsia"/>
          <w:snapToGrid w:val="0"/>
          <w:lang w:val="zh-CN"/>
        </w:rPr>
        <w:t>威海湾海域整治拆迁项目</w:t>
      </w:r>
      <w:r w:rsidR="000A55E9">
        <w:rPr>
          <w:rFonts w:ascii="Times New Roman"/>
          <w:snapToGrid w:val="0"/>
        </w:rPr>
        <w:t>12</w:t>
      </w:r>
      <w:r w:rsidR="00A80EBD" w:rsidRPr="00453693">
        <w:rPr>
          <w:rFonts w:ascii="Times New Roman"/>
          <w:snapToGrid w:val="0"/>
        </w:rPr>
        <w:t>75</w:t>
      </w:r>
      <w:r w:rsidRPr="00453693">
        <w:rPr>
          <w:rFonts w:hint="eastAsia"/>
          <w:snapToGrid w:val="0"/>
          <w:lang w:val="zh-CN"/>
        </w:rPr>
        <w:t>万元。</w:t>
      </w:r>
    </w:p>
    <w:p w:rsidR="00413484" w:rsidRPr="00286023" w:rsidRDefault="00413484" w:rsidP="006D052D">
      <w:pPr>
        <w:pStyle w:val="a4"/>
        <w:ind w:firstLineChars="200" w:firstLine="640"/>
        <w:textAlignment w:val="baseline"/>
        <w:rPr>
          <w:rFonts w:ascii="Times New Roman"/>
          <w:snapToGrid w:val="0"/>
        </w:rPr>
      </w:pPr>
      <w:r>
        <w:rPr>
          <w:rFonts w:ascii="Times New Roman"/>
          <w:spacing w:val="0"/>
        </w:rPr>
        <w:t>2017</w:t>
      </w:r>
      <w:r w:rsidRPr="00286023">
        <w:rPr>
          <w:rFonts w:ascii="Times New Roman"/>
          <w:spacing w:val="0"/>
        </w:rPr>
        <w:t>年，区级</w:t>
      </w:r>
      <w:r>
        <w:rPr>
          <w:rFonts w:ascii="Times New Roman" w:hint="eastAsia"/>
          <w:spacing w:val="0"/>
        </w:rPr>
        <w:t>补充</w:t>
      </w:r>
      <w:r w:rsidRPr="00286023">
        <w:rPr>
          <w:rFonts w:ascii="Times New Roman"/>
          <w:spacing w:val="0"/>
        </w:rPr>
        <w:t>预算稳定调节基金</w:t>
      </w:r>
      <w:r>
        <w:rPr>
          <w:rFonts w:ascii="Times New Roman"/>
          <w:snapToGrid w:val="0"/>
        </w:rPr>
        <w:t>44</w:t>
      </w:r>
      <w:r w:rsidRPr="00286023">
        <w:rPr>
          <w:rFonts w:ascii="Times New Roman"/>
          <w:spacing w:val="0"/>
        </w:rPr>
        <w:t>万元，</w:t>
      </w:r>
      <w:r>
        <w:rPr>
          <w:rFonts w:ascii="Times New Roman" w:hint="eastAsia"/>
          <w:spacing w:val="0"/>
        </w:rPr>
        <w:t>调入预算稳定调节基金</w:t>
      </w:r>
      <w:r>
        <w:rPr>
          <w:rFonts w:ascii="Times New Roman" w:hint="eastAsia"/>
          <w:spacing w:val="0"/>
        </w:rPr>
        <w:t>544</w:t>
      </w:r>
      <w:r>
        <w:rPr>
          <w:rFonts w:ascii="Times New Roman" w:hint="eastAsia"/>
          <w:spacing w:val="0"/>
        </w:rPr>
        <w:t>万元，加上年预</w:t>
      </w:r>
      <w:r w:rsidR="00C6462A">
        <w:rPr>
          <w:rFonts w:ascii="Times New Roman" w:hint="eastAsia"/>
          <w:spacing w:val="0"/>
        </w:rPr>
        <w:t>算</w:t>
      </w:r>
      <w:r>
        <w:rPr>
          <w:rFonts w:ascii="Times New Roman" w:hint="eastAsia"/>
          <w:spacing w:val="0"/>
        </w:rPr>
        <w:t>稳定调节基金余额</w:t>
      </w:r>
      <w:r>
        <w:rPr>
          <w:rFonts w:ascii="Times New Roman"/>
          <w:spacing w:val="0"/>
        </w:rPr>
        <w:t>8675</w:t>
      </w:r>
      <w:r>
        <w:rPr>
          <w:rFonts w:ascii="Times New Roman" w:hint="eastAsia"/>
          <w:spacing w:val="0"/>
        </w:rPr>
        <w:t>万元</w:t>
      </w:r>
      <w:r w:rsidRPr="00286023">
        <w:rPr>
          <w:rFonts w:ascii="Times New Roman"/>
          <w:spacing w:val="0"/>
        </w:rPr>
        <w:t>，</w:t>
      </w:r>
      <w:r>
        <w:rPr>
          <w:rFonts w:ascii="Times New Roman" w:hint="eastAsia"/>
          <w:spacing w:val="0"/>
        </w:rPr>
        <w:t>累计</w:t>
      </w:r>
      <w:r w:rsidRPr="00286023">
        <w:rPr>
          <w:rFonts w:ascii="Times New Roman"/>
          <w:spacing w:val="0"/>
        </w:rPr>
        <w:t>余额为</w:t>
      </w:r>
      <w:r w:rsidRPr="00D9100F">
        <w:rPr>
          <w:rFonts w:ascii="Times New Roman"/>
          <w:snapToGrid w:val="0"/>
        </w:rPr>
        <w:t>8</w:t>
      </w:r>
      <w:r>
        <w:rPr>
          <w:rFonts w:ascii="Times New Roman"/>
          <w:snapToGrid w:val="0"/>
        </w:rPr>
        <w:t>1</w:t>
      </w:r>
      <w:r w:rsidRPr="00D9100F">
        <w:rPr>
          <w:rFonts w:ascii="Times New Roman"/>
          <w:snapToGrid w:val="0"/>
        </w:rPr>
        <w:t>75</w:t>
      </w:r>
      <w:r w:rsidRPr="00286023">
        <w:rPr>
          <w:rFonts w:ascii="Times New Roman"/>
          <w:spacing w:val="0"/>
        </w:rPr>
        <w:t>万元。</w:t>
      </w:r>
    </w:p>
    <w:p w:rsidR="00413484" w:rsidRPr="00286023" w:rsidRDefault="00413484" w:rsidP="006D052D">
      <w:pPr>
        <w:pStyle w:val="a4"/>
        <w:ind w:firstLineChars="200" w:firstLine="640"/>
        <w:textAlignment w:val="baseline"/>
        <w:rPr>
          <w:rFonts w:ascii="Times New Roman"/>
          <w:spacing w:val="0"/>
        </w:rPr>
      </w:pPr>
      <w:r w:rsidRPr="00286023">
        <w:rPr>
          <w:rFonts w:ascii="Times New Roman"/>
          <w:spacing w:val="0"/>
        </w:rPr>
        <w:t>201</w:t>
      </w:r>
      <w:r w:rsidR="00986A0D">
        <w:rPr>
          <w:rFonts w:ascii="Times New Roman"/>
          <w:spacing w:val="0"/>
        </w:rPr>
        <w:t>7</w:t>
      </w:r>
      <w:r w:rsidRPr="00286023">
        <w:rPr>
          <w:rFonts w:ascii="Times New Roman"/>
          <w:spacing w:val="0"/>
        </w:rPr>
        <w:t>年，区级结转结余资金</w:t>
      </w:r>
      <w:r>
        <w:rPr>
          <w:rFonts w:ascii="Times New Roman"/>
          <w:snapToGrid w:val="0"/>
        </w:rPr>
        <w:t>8370</w:t>
      </w:r>
      <w:r w:rsidRPr="00286023">
        <w:rPr>
          <w:rFonts w:ascii="Times New Roman"/>
          <w:spacing w:val="0"/>
        </w:rPr>
        <w:t>万元。</w:t>
      </w:r>
      <w:r w:rsidRPr="00286023">
        <w:rPr>
          <w:rFonts w:ascii="Times New Roman"/>
          <w:spacing w:val="0"/>
        </w:rPr>
        <w:t>201</w:t>
      </w:r>
      <w:r>
        <w:rPr>
          <w:rFonts w:ascii="Times New Roman"/>
          <w:spacing w:val="0"/>
        </w:rPr>
        <w:t>7</w:t>
      </w:r>
      <w:r w:rsidRPr="00286023">
        <w:rPr>
          <w:rFonts w:ascii="Times New Roman"/>
          <w:spacing w:val="0"/>
        </w:rPr>
        <w:t>年，上述结转资金安排支出</w:t>
      </w:r>
      <w:r w:rsidR="00664B04">
        <w:rPr>
          <w:rFonts w:ascii="Times New Roman"/>
          <w:spacing w:val="0"/>
        </w:rPr>
        <w:t>7568</w:t>
      </w:r>
      <w:r w:rsidRPr="00286023">
        <w:rPr>
          <w:rFonts w:ascii="Times New Roman"/>
          <w:spacing w:val="0"/>
        </w:rPr>
        <w:t>万元，剩余</w:t>
      </w:r>
      <w:r w:rsidR="00664B04">
        <w:rPr>
          <w:rFonts w:ascii="Times New Roman"/>
          <w:spacing w:val="0"/>
        </w:rPr>
        <w:t>802</w:t>
      </w:r>
      <w:r w:rsidRPr="00286023">
        <w:rPr>
          <w:rFonts w:ascii="Times New Roman"/>
          <w:spacing w:val="0"/>
        </w:rPr>
        <w:t>万元主要为</w:t>
      </w:r>
      <w:r w:rsidR="00B548BB" w:rsidRPr="00B548BB">
        <w:rPr>
          <w:rFonts w:ascii="Times New Roman" w:hint="eastAsia"/>
          <w:spacing w:val="0"/>
        </w:rPr>
        <w:t>基层动物防疫</w:t>
      </w:r>
      <w:r w:rsidR="00B548BB">
        <w:rPr>
          <w:rFonts w:ascii="Times New Roman" w:hint="eastAsia"/>
          <w:spacing w:val="0"/>
        </w:rPr>
        <w:t>、</w:t>
      </w:r>
      <w:r w:rsidR="00B548BB" w:rsidRPr="00B548BB">
        <w:rPr>
          <w:rFonts w:ascii="Times New Roman" w:hint="eastAsia"/>
          <w:spacing w:val="0"/>
        </w:rPr>
        <w:t>江河湖库水系综合整治资金</w:t>
      </w:r>
      <w:r w:rsidR="00B548BB">
        <w:rPr>
          <w:rFonts w:ascii="Times New Roman" w:hint="eastAsia"/>
          <w:spacing w:val="0"/>
        </w:rPr>
        <w:t>、</w:t>
      </w:r>
      <w:r w:rsidRPr="00286023">
        <w:rPr>
          <w:rFonts w:ascii="Times New Roman" w:hint="eastAsia"/>
          <w:spacing w:val="0"/>
        </w:rPr>
        <w:t>海域动态监管能力项目建设、农业保险保费补贴</w:t>
      </w:r>
      <w:r w:rsidRPr="00286023">
        <w:rPr>
          <w:rFonts w:ascii="Times New Roman"/>
          <w:spacing w:val="0"/>
        </w:rPr>
        <w:t>等具有专项用途的资金，结转</w:t>
      </w:r>
      <w:r w:rsidRPr="00286023">
        <w:rPr>
          <w:rFonts w:ascii="Times New Roman"/>
          <w:spacing w:val="0"/>
        </w:rPr>
        <w:t>201</w:t>
      </w:r>
      <w:r w:rsidR="00D81ABA">
        <w:rPr>
          <w:rFonts w:ascii="Times New Roman"/>
          <w:spacing w:val="0"/>
        </w:rPr>
        <w:t>8</w:t>
      </w:r>
      <w:r w:rsidRPr="00286023">
        <w:rPr>
          <w:rFonts w:ascii="Times New Roman"/>
          <w:spacing w:val="0"/>
        </w:rPr>
        <w:t>年使用，加</w:t>
      </w:r>
      <w:r w:rsidRPr="00286023">
        <w:rPr>
          <w:rFonts w:ascii="Times New Roman"/>
          <w:spacing w:val="0"/>
        </w:rPr>
        <w:t>201</w:t>
      </w:r>
      <w:r w:rsidR="00E947C3">
        <w:rPr>
          <w:rFonts w:ascii="Times New Roman"/>
          <w:spacing w:val="0"/>
        </w:rPr>
        <w:t>7</w:t>
      </w:r>
      <w:r w:rsidRPr="00286023">
        <w:rPr>
          <w:rFonts w:ascii="Times New Roman"/>
          <w:spacing w:val="0"/>
        </w:rPr>
        <w:t>年当年形成的结转支出，</w:t>
      </w:r>
      <w:r w:rsidRPr="00286023">
        <w:rPr>
          <w:rFonts w:ascii="Times New Roman"/>
          <w:spacing w:val="0"/>
        </w:rPr>
        <w:t>201</w:t>
      </w:r>
      <w:r>
        <w:rPr>
          <w:rFonts w:ascii="Times New Roman"/>
          <w:spacing w:val="0"/>
        </w:rPr>
        <w:t>7</w:t>
      </w:r>
      <w:r w:rsidRPr="00286023">
        <w:rPr>
          <w:rFonts w:ascii="Times New Roman"/>
          <w:spacing w:val="0"/>
        </w:rPr>
        <w:t>年区级一般公共预算结转下年支出</w:t>
      </w:r>
      <w:r>
        <w:rPr>
          <w:rFonts w:ascii="Times New Roman"/>
          <w:snapToGrid w:val="0"/>
        </w:rPr>
        <w:t>7292</w:t>
      </w:r>
      <w:r w:rsidRPr="00286023">
        <w:rPr>
          <w:rFonts w:ascii="Times New Roman"/>
          <w:spacing w:val="0"/>
        </w:rPr>
        <w:t>万元。</w:t>
      </w:r>
    </w:p>
    <w:p w:rsidR="00413484" w:rsidRPr="00286023" w:rsidRDefault="00413484" w:rsidP="00413484">
      <w:pPr>
        <w:pStyle w:val="a4"/>
        <w:ind w:firstLineChars="200" w:firstLine="640"/>
        <w:textAlignment w:val="baseline"/>
        <w:rPr>
          <w:rFonts w:ascii="黑体" w:eastAsia="黑体" w:hAnsi="黑体"/>
          <w:snapToGrid w:val="0"/>
          <w:spacing w:val="0"/>
        </w:rPr>
      </w:pPr>
      <w:r w:rsidRPr="00286023">
        <w:rPr>
          <w:rFonts w:ascii="黑体" w:eastAsia="黑体" w:hAnsi="黑体" w:hint="eastAsia"/>
          <w:snapToGrid w:val="0"/>
          <w:spacing w:val="0"/>
        </w:rPr>
        <w:t>二、</w:t>
      </w:r>
      <w:r w:rsidRPr="00286023">
        <w:rPr>
          <w:rFonts w:ascii="黑体" w:eastAsia="黑体" w:hAnsi="黑体"/>
          <w:snapToGrid w:val="0"/>
          <w:spacing w:val="0"/>
        </w:rPr>
        <w:t>政府性基金</w:t>
      </w:r>
      <w:r w:rsidRPr="00286023">
        <w:rPr>
          <w:rFonts w:ascii="黑体" w:eastAsia="黑体" w:hAnsi="黑体" w:hint="eastAsia"/>
          <w:snapToGrid w:val="0"/>
          <w:spacing w:val="0"/>
        </w:rPr>
        <w:t>收支决算</w:t>
      </w:r>
      <w:r w:rsidRPr="00286023">
        <w:rPr>
          <w:rFonts w:ascii="黑体" w:eastAsia="黑体" w:hAnsi="黑体"/>
          <w:snapToGrid w:val="0"/>
          <w:spacing w:val="0"/>
        </w:rPr>
        <w:t>情况</w:t>
      </w:r>
    </w:p>
    <w:p w:rsidR="00413484" w:rsidRPr="00286023" w:rsidRDefault="00413484" w:rsidP="00413484">
      <w:pPr>
        <w:pStyle w:val="a4"/>
        <w:adjustRightInd w:val="0"/>
        <w:ind w:firstLineChars="200" w:firstLine="608"/>
        <w:textAlignment w:val="baseline"/>
        <w:rPr>
          <w:rFonts w:ascii="Times New Roman"/>
          <w:snapToGrid w:val="0"/>
        </w:rPr>
      </w:pPr>
      <w:r w:rsidRPr="00286023">
        <w:rPr>
          <w:rFonts w:ascii="Times New Roman"/>
          <w:snapToGrid w:val="0"/>
        </w:rPr>
        <w:lastRenderedPageBreak/>
        <w:t>201</w:t>
      </w:r>
      <w:r w:rsidR="00284943">
        <w:rPr>
          <w:rFonts w:ascii="Times New Roman"/>
          <w:snapToGrid w:val="0"/>
        </w:rPr>
        <w:t>7</w:t>
      </w:r>
      <w:r w:rsidRPr="00286023">
        <w:rPr>
          <w:rFonts w:ascii="Times New Roman"/>
          <w:snapToGrid w:val="0"/>
        </w:rPr>
        <w:t>年，区级</w:t>
      </w:r>
      <w:r>
        <w:rPr>
          <w:rFonts w:ascii="Times New Roman"/>
          <w:snapToGrid w:val="0"/>
        </w:rPr>
        <w:t>政府性基金</w:t>
      </w:r>
      <w:r w:rsidRPr="00286023">
        <w:rPr>
          <w:rFonts w:ascii="Times New Roman"/>
          <w:snapToGrid w:val="0"/>
        </w:rPr>
        <w:t>收入</w:t>
      </w:r>
      <w:r w:rsidR="00284943">
        <w:rPr>
          <w:rFonts w:ascii="Times New Roman"/>
          <w:snapToGrid w:val="0"/>
        </w:rPr>
        <w:t>4067</w:t>
      </w:r>
      <w:r w:rsidRPr="00286023">
        <w:rPr>
          <w:rFonts w:ascii="Times New Roman"/>
          <w:snapToGrid w:val="0"/>
        </w:rPr>
        <w:t>万元，完成预算的</w:t>
      </w:r>
      <w:r w:rsidR="00284943">
        <w:rPr>
          <w:rFonts w:ascii="Times New Roman"/>
          <w:snapToGrid w:val="0"/>
        </w:rPr>
        <w:t>338.9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，</w:t>
      </w:r>
      <w:r w:rsidRPr="00286023">
        <w:rPr>
          <w:rFonts w:ascii="Times New Roman" w:hint="eastAsia"/>
          <w:snapToGrid w:val="0"/>
        </w:rPr>
        <w:t>增长</w:t>
      </w:r>
      <w:r w:rsidR="00284943">
        <w:rPr>
          <w:rFonts w:ascii="Times New Roman"/>
          <w:snapToGrid w:val="0"/>
        </w:rPr>
        <w:t>52.4</w:t>
      </w:r>
      <w:r w:rsidRPr="00286023">
        <w:rPr>
          <w:rFonts w:ascii="Times New Roman"/>
          <w:snapToGrid w:val="0"/>
        </w:rPr>
        <w:t>%</w:t>
      </w:r>
      <w:r>
        <w:rPr>
          <w:rFonts w:ascii="Times New Roman"/>
          <w:snapToGrid w:val="0"/>
        </w:rPr>
        <w:t>。基金</w:t>
      </w:r>
      <w:r w:rsidRPr="00286023">
        <w:rPr>
          <w:rFonts w:ascii="Times New Roman"/>
          <w:snapToGrid w:val="0"/>
        </w:rPr>
        <w:t>收入，</w:t>
      </w:r>
      <w:r w:rsidR="00C17ED6">
        <w:rPr>
          <w:rFonts w:ascii="Times New Roman" w:hint="eastAsia"/>
          <w:snapToGrid w:val="0"/>
        </w:rPr>
        <w:t>加</w:t>
      </w:r>
      <w:r w:rsidR="00C17ED6">
        <w:rPr>
          <w:rFonts w:ascii="Times New Roman"/>
          <w:snapToGrid w:val="0"/>
        </w:rPr>
        <w:t>地方政府</w:t>
      </w:r>
      <w:r w:rsidR="00C6462A">
        <w:rPr>
          <w:rFonts w:ascii="Times New Roman" w:hint="eastAsia"/>
          <w:snapToGrid w:val="0"/>
        </w:rPr>
        <w:t>新增</w:t>
      </w:r>
      <w:r w:rsidR="00C17ED6">
        <w:rPr>
          <w:rFonts w:ascii="Times New Roman"/>
          <w:snapToGrid w:val="0"/>
        </w:rPr>
        <w:t>专项债券收入、</w:t>
      </w:r>
      <w:r w:rsidRPr="00286023">
        <w:rPr>
          <w:rFonts w:ascii="Times New Roman"/>
          <w:snapToGrid w:val="0"/>
        </w:rPr>
        <w:t>上级</w:t>
      </w:r>
      <w:r w:rsidR="00C17ED6">
        <w:rPr>
          <w:rFonts w:ascii="Times New Roman" w:hint="eastAsia"/>
          <w:snapToGrid w:val="0"/>
        </w:rPr>
        <w:t>补助收入</w:t>
      </w:r>
      <w:r w:rsidR="00C17ED6">
        <w:rPr>
          <w:rFonts w:ascii="Times New Roman"/>
          <w:snapToGrid w:val="0"/>
        </w:rPr>
        <w:t>及上年</w:t>
      </w:r>
      <w:r w:rsidR="00C17ED6">
        <w:rPr>
          <w:rFonts w:ascii="Times New Roman" w:hint="eastAsia"/>
          <w:snapToGrid w:val="0"/>
        </w:rPr>
        <w:t>结余</w:t>
      </w:r>
      <w:r w:rsidRPr="00286023">
        <w:rPr>
          <w:rFonts w:ascii="Times New Roman"/>
          <w:snapToGrid w:val="0"/>
        </w:rPr>
        <w:t>收入等</w:t>
      </w:r>
      <w:r w:rsidR="000C7E0F">
        <w:rPr>
          <w:rFonts w:ascii="Times New Roman"/>
          <w:snapToGrid w:val="0"/>
        </w:rPr>
        <w:t>85692</w:t>
      </w:r>
      <w:r w:rsidRPr="00286023">
        <w:rPr>
          <w:rFonts w:ascii="Times New Roman"/>
          <w:snapToGrid w:val="0"/>
        </w:rPr>
        <w:t>万元，</w:t>
      </w:r>
      <w:r w:rsidR="00C6462A">
        <w:rPr>
          <w:rFonts w:ascii="Times New Roman" w:hint="eastAsia"/>
          <w:snapToGrid w:val="0"/>
        </w:rPr>
        <w:t>加地方政府置换专项债券收入</w:t>
      </w:r>
      <w:r w:rsidR="00C6462A">
        <w:rPr>
          <w:rFonts w:ascii="Times New Roman" w:hint="eastAsia"/>
          <w:snapToGrid w:val="0"/>
        </w:rPr>
        <w:t>9000</w:t>
      </w:r>
      <w:r w:rsidR="00C6462A">
        <w:rPr>
          <w:rFonts w:ascii="Times New Roman" w:hint="eastAsia"/>
          <w:snapToGrid w:val="0"/>
        </w:rPr>
        <w:t>万元，</w:t>
      </w:r>
      <w:r w:rsidRPr="00286023">
        <w:rPr>
          <w:rFonts w:ascii="Times New Roman"/>
          <w:snapToGrid w:val="0"/>
        </w:rPr>
        <w:t>收入共计</w:t>
      </w:r>
      <w:r w:rsidR="00C6462A">
        <w:rPr>
          <w:rFonts w:ascii="Times New Roman" w:hint="eastAsia"/>
          <w:snapToGrid w:val="0"/>
        </w:rPr>
        <w:t>98</w:t>
      </w:r>
      <w:r w:rsidR="000C7E0F">
        <w:rPr>
          <w:rFonts w:ascii="Times New Roman"/>
          <w:snapToGrid w:val="0"/>
        </w:rPr>
        <w:t>759</w:t>
      </w:r>
      <w:r w:rsidRPr="00286023">
        <w:rPr>
          <w:rFonts w:ascii="Times New Roman"/>
          <w:snapToGrid w:val="0"/>
        </w:rPr>
        <w:t>万元。区级</w:t>
      </w:r>
      <w:r>
        <w:rPr>
          <w:rFonts w:ascii="Times New Roman"/>
          <w:snapToGrid w:val="0"/>
        </w:rPr>
        <w:t>政府性基金</w:t>
      </w:r>
      <w:r w:rsidRPr="00286023">
        <w:rPr>
          <w:rFonts w:ascii="Times New Roman"/>
          <w:snapToGrid w:val="0"/>
        </w:rPr>
        <w:t>支出</w:t>
      </w:r>
      <w:r w:rsidR="000D19C0">
        <w:rPr>
          <w:rFonts w:ascii="Times New Roman"/>
          <w:snapToGrid w:val="0"/>
        </w:rPr>
        <w:t>83483</w:t>
      </w:r>
      <w:r w:rsidRPr="00286023">
        <w:rPr>
          <w:rFonts w:ascii="Times New Roman"/>
          <w:snapToGrid w:val="0"/>
        </w:rPr>
        <w:t>万元，完成预算的</w:t>
      </w:r>
      <w:r w:rsidR="000D19C0">
        <w:rPr>
          <w:rFonts w:ascii="Times New Roman"/>
          <w:snapToGrid w:val="0"/>
        </w:rPr>
        <w:t>107.7</w:t>
      </w:r>
      <w:r w:rsidRPr="00286023">
        <w:rPr>
          <w:rFonts w:ascii="Times New Roman"/>
          <w:snapToGrid w:val="0"/>
        </w:rPr>
        <w:t>%</w:t>
      </w:r>
      <w:r w:rsidRPr="00286023">
        <w:rPr>
          <w:rFonts w:ascii="Times New Roman"/>
          <w:snapToGrid w:val="0"/>
        </w:rPr>
        <w:t>，</w:t>
      </w:r>
      <w:r w:rsidR="000D19C0">
        <w:rPr>
          <w:rFonts w:ascii="Times New Roman" w:hint="eastAsia"/>
          <w:snapToGrid w:val="0"/>
        </w:rPr>
        <w:t>下降</w:t>
      </w:r>
      <w:r w:rsidR="000D19C0">
        <w:rPr>
          <w:rFonts w:ascii="Times New Roman"/>
          <w:snapToGrid w:val="0"/>
        </w:rPr>
        <w:t>3.5</w:t>
      </w:r>
      <w:r w:rsidRPr="00286023">
        <w:rPr>
          <w:rFonts w:ascii="Times New Roman"/>
          <w:snapToGrid w:val="0"/>
        </w:rPr>
        <w:t>%</w:t>
      </w:r>
      <w:r>
        <w:rPr>
          <w:rFonts w:ascii="Times New Roman"/>
          <w:snapToGrid w:val="0"/>
        </w:rPr>
        <w:t>。基金</w:t>
      </w:r>
      <w:r w:rsidRPr="00286023">
        <w:rPr>
          <w:rFonts w:ascii="Times New Roman"/>
          <w:snapToGrid w:val="0"/>
        </w:rPr>
        <w:t>支出，</w:t>
      </w:r>
      <w:r w:rsidRPr="00286023">
        <w:rPr>
          <w:rFonts w:ascii="Times New Roman" w:hint="eastAsia"/>
          <w:snapToGrid w:val="0"/>
        </w:rPr>
        <w:t>加</w:t>
      </w:r>
      <w:r w:rsidRPr="00286023">
        <w:rPr>
          <w:rFonts w:ascii="Times New Roman"/>
          <w:snapToGrid w:val="0"/>
        </w:rPr>
        <w:t>上解支出</w:t>
      </w:r>
      <w:r w:rsidR="000D19C0">
        <w:rPr>
          <w:rFonts w:ascii="Times New Roman"/>
          <w:snapToGrid w:val="0"/>
        </w:rPr>
        <w:t>29</w:t>
      </w:r>
      <w:r>
        <w:rPr>
          <w:rFonts w:ascii="Times New Roman" w:hint="eastAsia"/>
          <w:snapToGrid w:val="0"/>
        </w:rPr>
        <w:t>万元</w:t>
      </w:r>
      <w:r>
        <w:rPr>
          <w:rFonts w:ascii="Times New Roman"/>
          <w:snapToGrid w:val="0"/>
        </w:rPr>
        <w:t>，</w:t>
      </w:r>
      <w:r w:rsidR="00C6462A">
        <w:rPr>
          <w:rFonts w:ascii="Times New Roman" w:hint="eastAsia"/>
          <w:snapToGrid w:val="0"/>
        </w:rPr>
        <w:t>加地方政府置换专项债券还本支出</w:t>
      </w:r>
      <w:r w:rsidR="00C6462A">
        <w:rPr>
          <w:rFonts w:ascii="Times New Roman" w:hint="eastAsia"/>
          <w:snapToGrid w:val="0"/>
        </w:rPr>
        <w:t>9000</w:t>
      </w:r>
      <w:r w:rsidR="00C6462A">
        <w:rPr>
          <w:rFonts w:ascii="Times New Roman" w:hint="eastAsia"/>
          <w:snapToGrid w:val="0"/>
        </w:rPr>
        <w:t>万元，</w:t>
      </w:r>
      <w:r>
        <w:rPr>
          <w:rFonts w:ascii="Times New Roman" w:hint="eastAsia"/>
          <w:snapToGrid w:val="0"/>
        </w:rPr>
        <w:t>支出</w:t>
      </w:r>
      <w:r w:rsidRPr="00286023">
        <w:rPr>
          <w:rFonts w:ascii="Times New Roman"/>
          <w:snapToGrid w:val="0"/>
        </w:rPr>
        <w:t>共计</w:t>
      </w:r>
      <w:r w:rsidR="00C6462A">
        <w:rPr>
          <w:rFonts w:ascii="Times New Roman" w:hint="eastAsia"/>
          <w:snapToGrid w:val="0"/>
        </w:rPr>
        <w:t>92</w:t>
      </w:r>
      <w:r w:rsidR="000D19C0">
        <w:rPr>
          <w:rFonts w:ascii="Times New Roman"/>
          <w:snapToGrid w:val="0"/>
        </w:rPr>
        <w:t>512</w:t>
      </w:r>
      <w:r w:rsidRPr="00286023">
        <w:rPr>
          <w:rFonts w:ascii="Times New Roman"/>
          <w:snapToGrid w:val="0"/>
        </w:rPr>
        <w:t>万元。收支相抵，年终</w:t>
      </w:r>
      <w:r w:rsidRPr="00286023">
        <w:rPr>
          <w:rFonts w:ascii="Times New Roman"/>
        </w:rPr>
        <w:t>结转</w:t>
      </w:r>
      <w:r w:rsidR="000D19C0">
        <w:rPr>
          <w:rFonts w:ascii="Times New Roman"/>
        </w:rPr>
        <w:t>6247</w:t>
      </w:r>
      <w:r w:rsidRPr="00286023">
        <w:rPr>
          <w:rFonts w:ascii="Times New Roman"/>
        </w:rPr>
        <w:t>万元</w:t>
      </w:r>
      <w:r w:rsidRPr="00286023">
        <w:rPr>
          <w:rFonts w:ascii="Times New Roman"/>
          <w:snapToGrid w:val="0"/>
        </w:rPr>
        <w:t>。</w:t>
      </w:r>
    </w:p>
    <w:p w:rsidR="00413484" w:rsidRPr="00EB4850" w:rsidRDefault="00413484" w:rsidP="00413484">
      <w:pPr>
        <w:spacing w:line="600" w:lineRule="exact"/>
        <w:ind w:firstLineChars="200" w:firstLine="640"/>
        <w:rPr>
          <w:rFonts w:ascii="黑体" w:eastAsia="黑体" w:hAnsi="黑体"/>
          <w:snapToGrid w:val="0"/>
        </w:rPr>
      </w:pPr>
      <w:r w:rsidRPr="00EB4850">
        <w:rPr>
          <w:rFonts w:ascii="黑体" w:eastAsia="黑体" w:hAnsi="黑体" w:hint="eastAsia"/>
          <w:snapToGrid w:val="0"/>
        </w:rPr>
        <w:t>三、</w:t>
      </w:r>
      <w:r w:rsidRPr="00EB4850">
        <w:rPr>
          <w:rFonts w:ascii="黑体" w:eastAsia="黑体" w:hAnsi="黑体"/>
          <w:snapToGrid w:val="0"/>
        </w:rPr>
        <w:t>社会保险基金</w:t>
      </w:r>
      <w:r w:rsidRPr="00EB4850">
        <w:rPr>
          <w:rFonts w:ascii="黑体" w:eastAsia="黑体" w:hAnsi="黑体" w:hint="eastAsia"/>
          <w:snapToGrid w:val="0"/>
        </w:rPr>
        <w:t>收支决算</w:t>
      </w:r>
      <w:r w:rsidRPr="00EB4850">
        <w:rPr>
          <w:rFonts w:ascii="黑体" w:eastAsia="黑体" w:hAnsi="黑体"/>
          <w:snapToGrid w:val="0"/>
        </w:rPr>
        <w:t>情况</w:t>
      </w:r>
    </w:p>
    <w:p w:rsidR="00413484" w:rsidRDefault="00413484" w:rsidP="00413484">
      <w:pPr>
        <w:adjustRightInd w:val="0"/>
        <w:spacing w:line="600" w:lineRule="exact"/>
        <w:ind w:firstLineChars="200" w:firstLine="640"/>
        <w:rPr>
          <w:rFonts w:eastAsia="黑体"/>
          <w:snapToGrid w:val="0"/>
        </w:rPr>
      </w:pPr>
      <w:r w:rsidRPr="00EB4850">
        <w:t>201</w:t>
      </w:r>
      <w:r w:rsidR="0005393B">
        <w:t>7</w:t>
      </w:r>
      <w:r w:rsidRPr="00EB4850">
        <w:t>年，区级社会保险基金预算收入</w:t>
      </w:r>
      <w:r w:rsidRPr="00D9100F">
        <w:rPr>
          <w:snapToGrid w:val="0"/>
          <w:spacing w:val="-8"/>
        </w:rPr>
        <w:t>578</w:t>
      </w:r>
      <w:r w:rsidR="001D5028">
        <w:rPr>
          <w:snapToGrid w:val="0"/>
          <w:spacing w:val="-8"/>
        </w:rPr>
        <w:t>3</w:t>
      </w:r>
      <w:r w:rsidRPr="00EB4850">
        <w:t>万元，完成预算的</w:t>
      </w:r>
      <w:r w:rsidR="001D5028">
        <w:t>91.2</w:t>
      </w:r>
      <w:r w:rsidRPr="00EB4850">
        <w:t>%</w:t>
      </w:r>
      <w:r w:rsidRPr="00EB4850">
        <w:t>，</w:t>
      </w:r>
      <w:r w:rsidRPr="00EB4850">
        <w:rPr>
          <w:rFonts w:hint="eastAsia"/>
        </w:rPr>
        <w:t>下降</w:t>
      </w:r>
      <w:r w:rsidR="001D5028">
        <w:t>0.1</w:t>
      </w:r>
      <w:r w:rsidRPr="00EB4850">
        <w:t>%</w:t>
      </w:r>
      <w:r w:rsidRPr="00EB4850">
        <w:t>。区级社会保险基金预算支出</w:t>
      </w:r>
      <w:r w:rsidR="001D5028">
        <w:rPr>
          <w:snapToGrid w:val="0"/>
          <w:spacing w:val="-8"/>
        </w:rPr>
        <w:t>3823</w:t>
      </w:r>
      <w:r w:rsidRPr="00EB4850">
        <w:t>万元，完成预算的</w:t>
      </w:r>
      <w:r w:rsidR="001D5028">
        <w:t>61.7</w:t>
      </w:r>
      <w:r w:rsidRPr="00EB4850">
        <w:t>%</w:t>
      </w:r>
      <w:r w:rsidRPr="00EB4850">
        <w:t>，</w:t>
      </w:r>
      <w:r w:rsidRPr="00EB4850">
        <w:rPr>
          <w:rFonts w:hint="eastAsia"/>
        </w:rPr>
        <w:t>下降</w:t>
      </w:r>
      <w:r w:rsidR="001D5028">
        <w:t>35.2</w:t>
      </w:r>
      <w:r w:rsidRPr="00EB4850">
        <w:t>%</w:t>
      </w:r>
      <w:r w:rsidRPr="00EB4850">
        <w:t>。区级社会保险基金当年收支结余</w:t>
      </w:r>
      <w:r w:rsidR="001D5028">
        <w:t>1960</w:t>
      </w:r>
      <w:r w:rsidRPr="00EB4850">
        <w:t>万元，年末滚存结余</w:t>
      </w:r>
      <w:r w:rsidR="001D5028">
        <w:rPr>
          <w:snapToGrid w:val="0"/>
          <w:spacing w:val="-8"/>
        </w:rPr>
        <w:t>1992</w:t>
      </w:r>
      <w:r w:rsidRPr="00EB4850">
        <w:t>万元。</w:t>
      </w:r>
    </w:p>
    <w:p w:rsidR="00413484" w:rsidRPr="003F2F77" w:rsidRDefault="00413484" w:rsidP="00413484">
      <w:pPr>
        <w:adjustRightInd w:val="0"/>
        <w:spacing w:line="600" w:lineRule="exact"/>
        <w:ind w:firstLineChars="200" w:firstLine="640"/>
        <w:rPr>
          <w:rFonts w:ascii="黑体" w:eastAsia="黑体" w:hAnsi="黑体"/>
          <w:snapToGrid w:val="0"/>
        </w:rPr>
      </w:pPr>
      <w:r w:rsidRPr="00CB00DF">
        <w:rPr>
          <w:rFonts w:ascii="黑体" w:eastAsia="黑体" w:hAnsi="黑体" w:hint="eastAsia"/>
          <w:snapToGrid w:val="0"/>
        </w:rPr>
        <w:t>四、地方</w:t>
      </w:r>
      <w:r w:rsidRPr="00CB00DF">
        <w:rPr>
          <w:rFonts w:ascii="黑体" w:eastAsia="黑体" w:hAnsi="黑体"/>
          <w:snapToGrid w:val="0"/>
        </w:rPr>
        <w:t>政府债务情况</w:t>
      </w:r>
    </w:p>
    <w:p w:rsidR="00413484" w:rsidRDefault="00413484" w:rsidP="00413484">
      <w:pPr>
        <w:adjustRightInd w:val="0"/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201</w:t>
      </w:r>
      <w:r w:rsidR="00363633">
        <w:rPr>
          <w:szCs w:val="32"/>
        </w:rPr>
        <w:t>7</w:t>
      </w:r>
      <w:r w:rsidRPr="008648AD">
        <w:rPr>
          <w:szCs w:val="32"/>
        </w:rPr>
        <w:t>年，市级批复我区地方政府债务限额为</w:t>
      </w:r>
      <w:r>
        <w:rPr>
          <w:rFonts w:hint="eastAsia"/>
          <w:szCs w:val="32"/>
        </w:rPr>
        <w:t>4</w:t>
      </w:r>
      <w:r w:rsidR="00363633">
        <w:rPr>
          <w:szCs w:val="32"/>
        </w:rPr>
        <w:t>9</w:t>
      </w:r>
      <w:r>
        <w:rPr>
          <w:rFonts w:hint="eastAsia"/>
          <w:szCs w:val="32"/>
        </w:rPr>
        <w:t>.6</w:t>
      </w:r>
      <w:r w:rsidRPr="008648AD">
        <w:rPr>
          <w:szCs w:val="32"/>
        </w:rPr>
        <w:t>亿元</w:t>
      </w:r>
      <w:r>
        <w:rPr>
          <w:rFonts w:hint="eastAsia"/>
          <w:szCs w:val="32"/>
        </w:rPr>
        <w:t>，</w:t>
      </w:r>
      <w:r>
        <w:rPr>
          <w:rFonts w:hint="eastAsia"/>
          <w:spacing w:val="-2"/>
        </w:rPr>
        <w:t xml:space="preserve"> 201</w:t>
      </w:r>
      <w:r w:rsidR="008D238F">
        <w:rPr>
          <w:spacing w:val="-2"/>
        </w:rPr>
        <w:t>7</w:t>
      </w:r>
      <w:r>
        <w:rPr>
          <w:rFonts w:hint="eastAsia"/>
          <w:spacing w:val="-2"/>
        </w:rPr>
        <w:t>年末我区地方</w:t>
      </w:r>
      <w:r w:rsidRPr="008648AD">
        <w:rPr>
          <w:spacing w:val="-2"/>
        </w:rPr>
        <w:t>政府债务</w:t>
      </w:r>
      <w:r>
        <w:rPr>
          <w:rFonts w:hint="eastAsia"/>
          <w:spacing w:val="-2"/>
        </w:rPr>
        <w:t>余额为</w:t>
      </w:r>
      <w:r w:rsidR="008D238F">
        <w:rPr>
          <w:spacing w:val="-2"/>
        </w:rPr>
        <w:t>48.3</w:t>
      </w:r>
      <w:r>
        <w:rPr>
          <w:rFonts w:hint="eastAsia"/>
          <w:spacing w:val="-2"/>
        </w:rPr>
        <w:t>亿</w:t>
      </w:r>
      <w:r w:rsidRPr="008648AD">
        <w:rPr>
          <w:spacing w:val="-2"/>
        </w:rPr>
        <w:t>元</w:t>
      </w:r>
      <w:r>
        <w:rPr>
          <w:rFonts w:hint="eastAsia"/>
          <w:spacing w:val="-2"/>
        </w:rPr>
        <w:t>，</w:t>
      </w:r>
      <w:r w:rsidRPr="008648AD">
        <w:rPr>
          <w:spacing w:val="-2"/>
        </w:rPr>
        <w:t>政府债务</w:t>
      </w:r>
      <w:r>
        <w:rPr>
          <w:rFonts w:hint="eastAsia"/>
          <w:spacing w:val="-2"/>
        </w:rPr>
        <w:t>规模控制在债务限额内。</w:t>
      </w:r>
    </w:p>
    <w:p w:rsidR="00413484" w:rsidRPr="009A4C63" w:rsidRDefault="00413484" w:rsidP="00413484">
      <w:pPr>
        <w:adjustRightInd w:val="0"/>
        <w:spacing w:line="600" w:lineRule="exact"/>
        <w:ind w:firstLineChars="200" w:firstLine="640"/>
        <w:rPr>
          <w:szCs w:val="32"/>
        </w:rPr>
      </w:pPr>
      <w:r w:rsidRPr="009A4C63">
        <w:rPr>
          <w:rFonts w:hint="eastAsia"/>
          <w:szCs w:val="32"/>
        </w:rPr>
        <w:t>201</w:t>
      </w:r>
      <w:r w:rsidR="005B0D07">
        <w:rPr>
          <w:szCs w:val="32"/>
        </w:rPr>
        <w:t>7</w:t>
      </w:r>
      <w:r w:rsidRPr="009A4C63">
        <w:rPr>
          <w:rFonts w:hint="eastAsia"/>
          <w:szCs w:val="32"/>
        </w:rPr>
        <w:t>年市级分配我区地方政府债券</w:t>
      </w:r>
      <w:r w:rsidR="005B0D07">
        <w:rPr>
          <w:szCs w:val="32"/>
        </w:rPr>
        <w:t>4.14</w:t>
      </w:r>
      <w:r w:rsidRPr="009A4C63">
        <w:rPr>
          <w:rFonts w:hint="eastAsia"/>
          <w:szCs w:val="32"/>
        </w:rPr>
        <w:t>亿元，其中：置换债券</w:t>
      </w:r>
      <w:r w:rsidR="005B0D07">
        <w:rPr>
          <w:szCs w:val="32"/>
        </w:rPr>
        <w:t>2.14</w:t>
      </w:r>
      <w:r w:rsidRPr="009A4C63">
        <w:rPr>
          <w:rFonts w:hint="eastAsia"/>
          <w:szCs w:val="32"/>
        </w:rPr>
        <w:t>亿元，新增债券</w:t>
      </w:r>
      <w:r w:rsidR="005B0D07">
        <w:rPr>
          <w:szCs w:val="32"/>
        </w:rPr>
        <w:t>2</w:t>
      </w:r>
      <w:r w:rsidRPr="009A4C63">
        <w:rPr>
          <w:rFonts w:hint="eastAsia"/>
          <w:szCs w:val="32"/>
        </w:rPr>
        <w:t>亿元。</w:t>
      </w:r>
    </w:p>
    <w:p w:rsidR="00413484" w:rsidRPr="009A4C63" w:rsidRDefault="00413484" w:rsidP="00413484">
      <w:pPr>
        <w:adjustRightInd w:val="0"/>
        <w:spacing w:line="600" w:lineRule="exact"/>
        <w:ind w:firstLineChars="200" w:firstLine="640"/>
        <w:rPr>
          <w:szCs w:val="32"/>
        </w:rPr>
      </w:pPr>
      <w:r w:rsidRPr="009A4C63">
        <w:rPr>
          <w:rFonts w:hint="eastAsia"/>
          <w:szCs w:val="32"/>
        </w:rPr>
        <w:t>1.</w:t>
      </w:r>
      <w:r w:rsidRPr="009A4C63">
        <w:rPr>
          <w:rFonts w:hint="eastAsia"/>
          <w:szCs w:val="32"/>
        </w:rPr>
        <w:t>置换债券。</w:t>
      </w:r>
      <w:r w:rsidRPr="009A4C63">
        <w:rPr>
          <w:szCs w:val="32"/>
        </w:rPr>
        <w:t>全部用于置换</w:t>
      </w:r>
      <w:r w:rsidRPr="009A4C63">
        <w:rPr>
          <w:rFonts w:hint="eastAsia"/>
          <w:szCs w:val="32"/>
        </w:rPr>
        <w:t>当年</w:t>
      </w:r>
      <w:r w:rsidRPr="009A4C63">
        <w:rPr>
          <w:szCs w:val="32"/>
        </w:rPr>
        <w:t>及以后年度到期的地方政府负有偿还责任的债务</w:t>
      </w:r>
      <w:r w:rsidRPr="009A4C63">
        <w:rPr>
          <w:rFonts w:hint="eastAsia"/>
          <w:szCs w:val="32"/>
        </w:rPr>
        <w:t>。</w:t>
      </w:r>
    </w:p>
    <w:p w:rsidR="00413484" w:rsidRPr="009A4C63" w:rsidRDefault="00413484" w:rsidP="00413484">
      <w:pPr>
        <w:adjustRightInd w:val="0"/>
        <w:spacing w:line="600" w:lineRule="exact"/>
        <w:ind w:firstLineChars="200" w:firstLine="640"/>
        <w:rPr>
          <w:szCs w:val="32"/>
        </w:rPr>
      </w:pPr>
      <w:r w:rsidRPr="009A4C63">
        <w:rPr>
          <w:rFonts w:hint="eastAsia"/>
          <w:szCs w:val="32"/>
        </w:rPr>
        <w:t>2.</w:t>
      </w:r>
      <w:r w:rsidRPr="009A4C63">
        <w:rPr>
          <w:rFonts w:hint="eastAsia"/>
          <w:szCs w:val="32"/>
        </w:rPr>
        <w:t>新增债券。</w:t>
      </w:r>
      <w:r w:rsidRPr="009A4C63">
        <w:rPr>
          <w:szCs w:val="32"/>
        </w:rPr>
        <w:t>主要用于</w:t>
      </w:r>
      <w:r w:rsidR="005B0D07">
        <w:rPr>
          <w:rFonts w:hint="eastAsia"/>
          <w:szCs w:val="32"/>
        </w:rPr>
        <w:t>环山路</w:t>
      </w:r>
      <w:r w:rsidR="005B0D07">
        <w:rPr>
          <w:szCs w:val="32"/>
        </w:rPr>
        <w:t>改扩建工程</w:t>
      </w:r>
      <w:r w:rsidRPr="009A4C63">
        <w:rPr>
          <w:szCs w:val="32"/>
        </w:rPr>
        <w:t>、威海</w:t>
      </w:r>
      <w:r w:rsidR="005B0D07">
        <w:rPr>
          <w:rFonts w:hint="eastAsia"/>
          <w:szCs w:val="32"/>
        </w:rPr>
        <w:t>服务贸易</w:t>
      </w:r>
      <w:r w:rsidR="005B0D07">
        <w:rPr>
          <w:szCs w:val="32"/>
        </w:rPr>
        <w:t>产</w:t>
      </w:r>
      <w:r w:rsidR="005B0D07">
        <w:rPr>
          <w:szCs w:val="32"/>
        </w:rPr>
        <w:lastRenderedPageBreak/>
        <w:t>业园土地储备等项目</w:t>
      </w:r>
      <w:r w:rsidRPr="009A4C63">
        <w:rPr>
          <w:szCs w:val="32"/>
        </w:rPr>
        <w:t>。</w:t>
      </w:r>
    </w:p>
    <w:p w:rsidR="00413484" w:rsidRPr="00F0523C" w:rsidRDefault="00413484" w:rsidP="00413484">
      <w:pPr>
        <w:adjustRightInd w:val="0"/>
        <w:ind w:firstLineChars="200" w:firstLine="640"/>
        <w:rPr>
          <w:szCs w:val="32"/>
        </w:rPr>
      </w:pPr>
      <w:r w:rsidRPr="00F0523C">
        <w:rPr>
          <w:rFonts w:hint="eastAsia"/>
          <w:szCs w:val="32"/>
        </w:rPr>
        <w:t>需要说明的是</w:t>
      </w:r>
      <w:r>
        <w:rPr>
          <w:rFonts w:hint="eastAsia"/>
          <w:szCs w:val="32"/>
        </w:rPr>
        <w:t>，</w:t>
      </w:r>
      <w:r w:rsidRPr="00F0523C">
        <w:rPr>
          <w:rFonts w:hint="eastAsia"/>
          <w:szCs w:val="32"/>
        </w:rPr>
        <w:t>向市十七届人大</w:t>
      </w:r>
      <w:r w:rsidR="00563A3D">
        <w:rPr>
          <w:rFonts w:hint="eastAsia"/>
          <w:szCs w:val="32"/>
        </w:rPr>
        <w:t>二</w:t>
      </w:r>
      <w:r w:rsidRPr="00F0523C">
        <w:rPr>
          <w:rFonts w:hint="eastAsia"/>
          <w:szCs w:val="32"/>
        </w:rPr>
        <w:t>次会议报告</w:t>
      </w:r>
      <w:r w:rsidRPr="00F0523C">
        <w:rPr>
          <w:rFonts w:hint="eastAsia"/>
          <w:szCs w:val="32"/>
        </w:rPr>
        <w:t>201</w:t>
      </w:r>
      <w:r w:rsidR="00563A3D">
        <w:rPr>
          <w:szCs w:val="32"/>
        </w:rPr>
        <w:t>7</w:t>
      </w:r>
      <w:r w:rsidRPr="00F0523C">
        <w:rPr>
          <w:rFonts w:hint="eastAsia"/>
          <w:szCs w:val="32"/>
        </w:rPr>
        <w:t>年</w:t>
      </w:r>
      <w:r>
        <w:rPr>
          <w:rFonts w:hint="eastAsia"/>
          <w:szCs w:val="32"/>
        </w:rPr>
        <w:t>预算执行情况时</w:t>
      </w:r>
      <w:r w:rsidRPr="00F0523C">
        <w:rPr>
          <w:rFonts w:hint="eastAsia"/>
          <w:szCs w:val="32"/>
        </w:rPr>
        <w:t>，</w:t>
      </w:r>
      <w:r>
        <w:rPr>
          <w:rFonts w:hint="eastAsia"/>
          <w:szCs w:val="32"/>
        </w:rPr>
        <w:t>省决算清理期尚未结束，因上级补助收入调整，本次报告中有些数字有所变化，区级</w:t>
      </w:r>
      <w:r w:rsidR="004F5975">
        <w:rPr>
          <w:snapToGrid w:val="0"/>
        </w:rPr>
        <w:t>一般公共预算</w:t>
      </w:r>
      <w:r w:rsidRPr="00F0523C">
        <w:rPr>
          <w:rFonts w:hint="eastAsia"/>
          <w:szCs w:val="32"/>
        </w:rPr>
        <w:t>收入总额由</w:t>
      </w:r>
      <w:r w:rsidR="006D590B">
        <w:rPr>
          <w:szCs w:val="32"/>
        </w:rPr>
        <w:t>360810</w:t>
      </w:r>
      <w:r w:rsidRPr="00F0523C">
        <w:rPr>
          <w:rFonts w:hint="eastAsia"/>
          <w:szCs w:val="32"/>
        </w:rPr>
        <w:t>万元调整为</w:t>
      </w:r>
      <w:r w:rsidR="00017BB9">
        <w:rPr>
          <w:szCs w:val="32"/>
        </w:rPr>
        <w:t>360953</w:t>
      </w:r>
      <w:r w:rsidRPr="00F0523C">
        <w:rPr>
          <w:rFonts w:hint="eastAsia"/>
          <w:szCs w:val="32"/>
        </w:rPr>
        <w:t>万元，</w:t>
      </w:r>
      <w:r w:rsidR="0039589F" w:rsidRPr="00EB4850">
        <w:t>区级社会保险基金预算收入</w:t>
      </w:r>
      <w:r w:rsidR="0039589F">
        <w:rPr>
          <w:rFonts w:hint="eastAsia"/>
        </w:rPr>
        <w:t>总额</w:t>
      </w:r>
      <w:r w:rsidR="0039589F">
        <w:t>由</w:t>
      </w:r>
      <w:r w:rsidR="0039589F">
        <w:rPr>
          <w:rFonts w:hint="eastAsia"/>
        </w:rPr>
        <w:t>6018</w:t>
      </w:r>
      <w:r w:rsidR="0039589F">
        <w:rPr>
          <w:rFonts w:hint="eastAsia"/>
        </w:rPr>
        <w:t>万元</w:t>
      </w:r>
      <w:r w:rsidR="0039589F">
        <w:t>调整为</w:t>
      </w:r>
      <w:r w:rsidR="0039589F">
        <w:rPr>
          <w:rFonts w:hint="eastAsia"/>
        </w:rPr>
        <w:t>5815</w:t>
      </w:r>
      <w:r w:rsidR="0039589F">
        <w:rPr>
          <w:rFonts w:hint="eastAsia"/>
        </w:rPr>
        <w:t>万元</w:t>
      </w:r>
      <w:r w:rsidR="0039589F">
        <w:t>，</w:t>
      </w:r>
      <w:r w:rsidRPr="00F0523C">
        <w:rPr>
          <w:rFonts w:hint="eastAsia"/>
          <w:szCs w:val="32"/>
        </w:rPr>
        <w:t>支出做相应调整。</w:t>
      </w:r>
    </w:p>
    <w:p w:rsidR="00D23A89" w:rsidRDefault="00A76DC9" w:rsidP="00101583">
      <w:pPr>
        <w:adjustRightInd w:val="0"/>
        <w:ind w:firstLineChars="200" w:firstLine="640"/>
      </w:pPr>
      <w:r>
        <w:rPr>
          <w:rFonts w:ascii="宋体" w:hAnsi="Courier New" w:hint="eastAsia"/>
          <w:snapToGrid w:val="0"/>
        </w:rPr>
        <w:t>主任，各位副主任，秘书长，各位委员，</w:t>
      </w:r>
      <w:bookmarkStart w:id="0" w:name="_GoBack"/>
      <w:bookmarkEnd w:id="0"/>
      <w:r w:rsidR="00413484" w:rsidRPr="000715F0">
        <w:rPr>
          <w:szCs w:val="32"/>
        </w:rPr>
        <w:t>20</w:t>
      </w:r>
      <w:r w:rsidR="0039589F">
        <w:rPr>
          <w:szCs w:val="32"/>
        </w:rPr>
        <w:t>17</w:t>
      </w:r>
      <w:r w:rsidR="00413484" w:rsidRPr="000715F0">
        <w:rPr>
          <w:szCs w:val="32"/>
        </w:rPr>
        <w:t>年，经区各项预算任</w:t>
      </w:r>
      <w:r w:rsidR="00413484" w:rsidRPr="00126BA5">
        <w:t>务得到了圆满完成</w:t>
      </w:r>
      <w:r w:rsidR="00413484" w:rsidRPr="00126BA5">
        <w:rPr>
          <w:kern w:val="0"/>
        </w:rPr>
        <w:t>，在今年的财政工作中，我们将</w:t>
      </w:r>
      <w:r w:rsidR="00413484" w:rsidRPr="00126BA5">
        <w:t>认真贯彻落实人大决议，锐意进取，真抓实干，开拓创新，确保圆满完成全年预算任务。</w:t>
      </w:r>
    </w:p>
    <w:p w:rsidR="00D63225" w:rsidRDefault="00D63225"/>
    <w:p w:rsidR="00D63225" w:rsidRPr="00715217" w:rsidRDefault="00D63225" w:rsidP="008663FA">
      <w:pPr>
        <w:pStyle w:val="2"/>
        <w:adjustRightInd/>
        <w:spacing w:line="560" w:lineRule="exact"/>
        <w:jc w:val="center"/>
        <w:rPr>
          <w:szCs w:val="32"/>
        </w:rPr>
      </w:pPr>
    </w:p>
    <w:p w:rsidR="00D63225" w:rsidRPr="00715217" w:rsidRDefault="00D63225">
      <w:pPr>
        <w:rPr>
          <w:szCs w:val="32"/>
        </w:rPr>
      </w:pPr>
    </w:p>
    <w:sectPr w:rsidR="00D63225" w:rsidRPr="00715217" w:rsidSect="006306B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701" w:left="1588" w:header="851" w:footer="1418" w:gutter="0"/>
      <w:pgNumType w:fmt="numberInDash"/>
      <w:cols w:space="720"/>
      <w:docGrid w:type="lines" w:linePitch="5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65" w:rsidRDefault="00B54665">
      <w:r>
        <w:separator/>
      </w:r>
    </w:p>
  </w:endnote>
  <w:endnote w:type="continuationSeparator" w:id="1">
    <w:p w:rsidR="00B54665" w:rsidRDefault="00B5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67" w:rsidRDefault="0039663F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284943">
      <w:rPr>
        <w:rStyle w:val="a3"/>
      </w:rPr>
      <w:instrText xml:space="preserve">PAGE  </w:instrText>
    </w:r>
    <w:r>
      <w:fldChar w:fldCharType="end"/>
    </w:r>
  </w:p>
  <w:p w:rsidR="00B87267" w:rsidRDefault="00B5466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67" w:rsidRDefault="00284943">
    <w:pPr>
      <w:pStyle w:val="a7"/>
      <w:framePr w:wrap="around" w:vAnchor="text" w:hAnchor="margin" w:xAlign="outside" w:y="1"/>
      <w:wordWrap w:val="0"/>
      <w:jc w:val="right"/>
      <w:rPr>
        <w:rStyle w:val="a3"/>
        <w:rFonts w:hAnsi="仿宋"/>
        <w:sz w:val="28"/>
      </w:rPr>
    </w:pPr>
    <w:r>
      <w:rPr>
        <w:rStyle w:val="a3"/>
        <w:rFonts w:hAnsi="仿宋" w:hint="eastAsia"/>
        <w:sz w:val="28"/>
      </w:rPr>
      <w:t xml:space="preserve">　</w:t>
    </w:r>
    <w:r w:rsidR="0039663F">
      <w:rPr>
        <w:rFonts w:ascii="仿宋_GB2312" w:hAnsi="仿宋" w:hint="eastAsia"/>
        <w:sz w:val="28"/>
      </w:rPr>
      <w:fldChar w:fldCharType="begin"/>
    </w:r>
    <w:r>
      <w:rPr>
        <w:rStyle w:val="a3"/>
        <w:rFonts w:hAnsi="仿宋" w:hint="eastAsia"/>
        <w:sz w:val="28"/>
      </w:rPr>
      <w:instrText xml:space="preserve">PAGE  </w:instrText>
    </w:r>
    <w:r w:rsidR="0039663F">
      <w:rPr>
        <w:rFonts w:ascii="仿宋_GB2312" w:hAnsi="仿宋" w:hint="eastAsia"/>
        <w:sz w:val="28"/>
      </w:rPr>
      <w:fldChar w:fldCharType="separate"/>
    </w:r>
    <w:r w:rsidR="006D052D">
      <w:rPr>
        <w:rStyle w:val="a3"/>
        <w:rFonts w:hAnsi="仿宋"/>
        <w:noProof/>
        <w:sz w:val="28"/>
      </w:rPr>
      <w:t>- 3 -</w:t>
    </w:r>
    <w:r w:rsidR="0039663F">
      <w:rPr>
        <w:rFonts w:ascii="仿宋_GB2312" w:hAnsi="仿宋" w:hint="eastAsia"/>
        <w:sz w:val="28"/>
      </w:rPr>
      <w:fldChar w:fldCharType="end"/>
    </w:r>
    <w:r>
      <w:rPr>
        <w:rStyle w:val="a3"/>
        <w:rFonts w:hAnsi="仿宋" w:hint="eastAsia"/>
        <w:sz w:val="28"/>
      </w:rPr>
      <w:t xml:space="preserve">　</w:t>
    </w:r>
  </w:p>
  <w:p w:rsidR="00B87267" w:rsidRDefault="00B5466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65" w:rsidRDefault="00B54665">
      <w:r>
        <w:separator/>
      </w:r>
    </w:p>
  </w:footnote>
  <w:footnote w:type="continuationSeparator" w:id="1">
    <w:p w:rsidR="00B54665" w:rsidRDefault="00B5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67" w:rsidRDefault="00B54665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67" w:rsidRDefault="00B5466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A89"/>
    <w:rsid w:val="00000478"/>
    <w:rsid w:val="00003C1E"/>
    <w:rsid w:val="00017BB9"/>
    <w:rsid w:val="0005393B"/>
    <w:rsid w:val="00065D02"/>
    <w:rsid w:val="000A55E9"/>
    <w:rsid w:val="000C7E0F"/>
    <w:rsid w:val="000D19C0"/>
    <w:rsid w:val="00101583"/>
    <w:rsid w:val="00123986"/>
    <w:rsid w:val="00127C54"/>
    <w:rsid w:val="001D5028"/>
    <w:rsid w:val="00231AE9"/>
    <w:rsid w:val="00284943"/>
    <w:rsid w:val="00295A89"/>
    <w:rsid w:val="002C0297"/>
    <w:rsid w:val="00345FD2"/>
    <w:rsid w:val="00363633"/>
    <w:rsid w:val="0039589F"/>
    <w:rsid w:val="0039663F"/>
    <w:rsid w:val="003A5994"/>
    <w:rsid w:val="003F5723"/>
    <w:rsid w:val="00413484"/>
    <w:rsid w:val="00453693"/>
    <w:rsid w:val="00497A33"/>
    <w:rsid w:val="004F5975"/>
    <w:rsid w:val="00563A3D"/>
    <w:rsid w:val="0057198C"/>
    <w:rsid w:val="005B0D07"/>
    <w:rsid w:val="005C7B5E"/>
    <w:rsid w:val="005E31B1"/>
    <w:rsid w:val="00614066"/>
    <w:rsid w:val="006306B7"/>
    <w:rsid w:val="006362C9"/>
    <w:rsid w:val="00644FC9"/>
    <w:rsid w:val="00662E84"/>
    <w:rsid w:val="00664B04"/>
    <w:rsid w:val="006B2B24"/>
    <w:rsid w:val="006D052D"/>
    <w:rsid w:val="006D590B"/>
    <w:rsid w:val="006F42DD"/>
    <w:rsid w:val="00715217"/>
    <w:rsid w:val="007215AE"/>
    <w:rsid w:val="00772EA2"/>
    <w:rsid w:val="00777233"/>
    <w:rsid w:val="00786742"/>
    <w:rsid w:val="007A7F61"/>
    <w:rsid w:val="00802489"/>
    <w:rsid w:val="008640A6"/>
    <w:rsid w:val="008663FA"/>
    <w:rsid w:val="008B696D"/>
    <w:rsid w:val="008D238F"/>
    <w:rsid w:val="008F0B61"/>
    <w:rsid w:val="00986A0D"/>
    <w:rsid w:val="009A0CA3"/>
    <w:rsid w:val="009A3FFD"/>
    <w:rsid w:val="00A3178D"/>
    <w:rsid w:val="00A53327"/>
    <w:rsid w:val="00A76DC9"/>
    <w:rsid w:val="00A80EBD"/>
    <w:rsid w:val="00A83C14"/>
    <w:rsid w:val="00B52E4A"/>
    <w:rsid w:val="00B54665"/>
    <w:rsid w:val="00B548BB"/>
    <w:rsid w:val="00C17ED6"/>
    <w:rsid w:val="00C6365C"/>
    <w:rsid w:val="00C6462A"/>
    <w:rsid w:val="00C9654B"/>
    <w:rsid w:val="00CC19E9"/>
    <w:rsid w:val="00D03F8E"/>
    <w:rsid w:val="00D23A89"/>
    <w:rsid w:val="00D45AC6"/>
    <w:rsid w:val="00D63225"/>
    <w:rsid w:val="00D81ABA"/>
    <w:rsid w:val="00E26990"/>
    <w:rsid w:val="00E947C3"/>
    <w:rsid w:val="00EF5255"/>
    <w:rsid w:val="00F0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3484"/>
  </w:style>
  <w:style w:type="character" w:customStyle="1" w:styleId="Char">
    <w:name w:val="正文文本 Char"/>
    <w:link w:val="a4"/>
    <w:rsid w:val="00413484"/>
    <w:rPr>
      <w:rFonts w:ascii="仿宋_GB2312" w:eastAsia="仿宋_GB2312"/>
      <w:spacing w:val="-8"/>
      <w:sz w:val="32"/>
    </w:rPr>
  </w:style>
  <w:style w:type="character" w:customStyle="1" w:styleId="Char0">
    <w:name w:val="纯文本 Char"/>
    <w:link w:val="a5"/>
    <w:rsid w:val="00413484"/>
    <w:rPr>
      <w:rFonts w:ascii="宋体" w:eastAsia="仿宋_GB2312" w:hAnsi="Courier New"/>
      <w:sz w:val="32"/>
    </w:rPr>
  </w:style>
  <w:style w:type="paragraph" w:styleId="a4">
    <w:name w:val="Body Text"/>
    <w:basedOn w:val="a"/>
    <w:link w:val="Char"/>
    <w:rsid w:val="00413484"/>
    <w:pPr>
      <w:spacing w:line="600" w:lineRule="exact"/>
    </w:pPr>
    <w:rPr>
      <w:rFonts w:ascii="仿宋_GB2312" w:hAnsiTheme="minorHAnsi" w:cstheme="minorBidi"/>
      <w:spacing w:val="-8"/>
      <w:szCs w:val="22"/>
    </w:rPr>
  </w:style>
  <w:style w:type="character" w:customStyle="1" w:styleId="Char1">
    <w:name w:val="正文文本 Char1"/>
    <w:basedOn w:val="a0"/>
    <w:uiPriority w:val="99"/>
    <w:semiHidden/>
    <w:rsid w:val="00413484"/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Char2"/>
    <w:rsid w:val="0041348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rsid w:val="00413484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3"/>
    <w:rsid w:val="0041348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脚 Char"/>
    <w:basedOn w:val="a0"/>
    <w:link w:val="a7"/>
    <w:rsid w:val="00413484"/>
    <w:rPr>
      <w:rFonts w:ascii="Times New Roman" w:eastAsia="仿宋_GB2312" w:hAnsi="Times New Roman" w:cs="Times New Roman"/>
      <w:sz w:val="18"/>
      <w:szCs w:val="20"/>
    </w:rPr>
  </w:style>
  <w:style w:type="paragraph" w:styleId="a5">
    <w:name w:val="Plain Text"/>
    <w:basedOn w:val="a"/>
    <w:link w:val="Char0"/>
    <w:rsid w:val="00413484"/>
    <w:pPr>
      <w:snapToGrid w:val="0"/>
    </w:pPr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413484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rsid w:val="00413484"/>
    <w:pPr>
      <w:adjustRightInd w:val="0"/>
      <w:textAlignment w:val="baseline"/>
    </w:pPr>
    <w:rPr>
      <w:rFonts w:ascii="宋体" w:hAnsi="Courier New"/>
    </w:rPr>
  </w:style>
  <w:style w:type="paragraph" w:customStyle="1" w:styleId="2">
    <w:name w:val="纯文本2"/>
    <w:basedOn w:val="a"/>
    <w:rsid w:val="00D63225"/>
    <w:pPr>
      <w:adjustRightInd w:val="0"/>
      <w:textAlignment w:val="baseline"/>
    </w:pPr>
    <w:rPr>
      <w:rFonts w:ascii="宋体" w:hAnsi="Courier New"/>
    </w:rPr>
  </w:style>
  <w:style w:type="paragraph" w:customStyle="1" w:styleId="3">
    <w:name w:val="纯文本3"/>
    <w:basedOn w:val="a"/>
    <w:rsid w:val="00CC19E9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285</Words>
  <Characters>1628</Characters>
  <Application>Microsoft Office Word</Application>
  <DocSecurity>0</DocSecurity>
  <Lines>13</Lines>
  <Paragraphs>3</Paragraphs>
  <ScaleCrop>false</ScaleCrop>
  <Company>Sky123.Org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王赜</dc:creator>
  <cp:keywords/>
  <dc:description/>
  <cp:lastModifiedBy>Windows User</cp:lastModifiedBy>
  <cp:revision>52</cp:revision>
  <dcterms:created xsi:type="dcterms:W3CDTF">2018-07-18T07:52:00Z</dcterms:created>
  <dcterms:modified xsi:type="dcterms:W3CDTF">2018-09-05T00:45:00Z</dcterms:modified>
</cp:coreProperties>
</file>